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重庆新阳地理信息有限公司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0362-2021-QEO-2022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重庆市渝北区龙山街道银桦路125号圣地阳光6幢33-6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张家银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重庆市渝北区龙山大道401号扬子江商务小区1栋33-3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王荣琼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15086816890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15086816890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Q：资质范围内的工程测量；土地利用总体规划及专项规划的编制、设计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E：资质范围内的工程测量；土地利用总体规划及专项规划的编制、设计所涉及场所的相关环境管理活动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O：资质范围内的工程测量；土地利用总体规划及专项规划的编制、设计所涉及场所的相关职业健康安全管理活动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Q：34.01.01;34.01.02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E：34.01.01;34.01.02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O：34.01.01;34.01.02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 w:eastAsia="宋体" w:cs="宋体"/>
                <w:color w:val="auto"/>
              </w:rPr>
              <w:t>■</w:t>
            </w:r>
            <w:bookmarkStart w:id="18" w:name="_GoBack"/>
            <w:bookmarkEnd w:id="18"/>
            <w:r>
              <w:rPr>
                <w:rFonts w:hint="eastAsia" w:ascii="宋体" w:hAnsi="宋体"/>
                <w:color w:val="auto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工程测量：一个多现场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rPr>
                <w:rFonts w:hint="default" w:ascii="宋体" w:hAnsi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层、综合部、工程服务部、业务部</w:t>
            </w:r>
          </w:p>
          <w:p>
            <w:pP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审核条款：</w:t>
            </w:r>
          </w:p>
          <w:p>
            <w:pP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Q：4.1、4.2、4.3、4.4、5.2、5.3、6.1、6.2、6.3、8.1、8.2、8.3、8.4、8.5、8.6、8.7、9.1、9.2、9.3、10.2、10.3;</w:t>
            </w:r>
          </w:p>
          <w:p>
            <w:pP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E/O:4.1、4.2、4.3、4.4、5.2、5.3、6.1、6.2、8.1、8.2、9.1、9.2、9.3、10.2、10.3</w:t>
            </w:r>
          </w:p>
          <w:p>
            <w:pPr>
              <w:pStyle w:val="3"/>
              <w:ind w:firstLine="0" w:firstLineChars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</w:t>
            </w:r>
          </w:p>
          <w:p>
            <w:pPr>
              <w:rPr>
                <w:rFonts w:hint="eastAsia" w:ascii="宋体" w:hAnsi="宋体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</w:rPr>
              <w:t>标准及条款：</w:t>
            </w:r>
          </w:p>
          <w:p>
            <w:pPr>
              <w:rPr>
                <w:rFonts w:hint="eastAsia" w:ascii="宋体" w:hAnsi="宋体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sz w:val="24"/>
              </w:rPr>
              <w:t>GB/T 24001-2016 idt ISO 14001:2015标准8.2条款</w:t>
            </w:r>
          </w:p>
          <w:p>
            <w:pPr>
              <w:rPr>
                <w:rFonts w:hint="eastAsia" w:ascii="宋体" w:hAnsi="宋体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sz w:val="24"/>
              </w:rPr>
              <w:t>GB/T 45001-2020 idt ISO45001：2018标准8.2条款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 w:cs="Times New Roman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  <w:szCs w:val="20"/>
                <w:lang w:eastAsia="zh-CN"/>
              </w:rPr>
              <w:pict>
                <v:shape id="_x0000_s1026" o:spid="_x0000_s1026" o:spt="75" alt="图片2" type="#_x0000_t75" style="position:absolute;left:0pt;margin-left:103.95pt;margin-top:3.75pt;height:23.25pt;width:46.0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2022.8.3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41139FB"/>
    <w:rsid w:val="186776CE"/>
    <w:rsid w:val="37A97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1971</Words>
  <Characters>2324</Characters>
  <Lines>16</Lines>
  <Paragraphs>4</Paragraphs>
  <TotalTime>1</TotalTime>
  <ScaleCrop>false</ScaleCrop>
  <LinksUpToDate>false</LinksUpToDate>
  <CharactersWithSpaces>2853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2022-08-03T06:53:47Z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