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0960-2022-QEO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新疆辉腾塑胶有限公司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新疆辉腾塑胶有限公司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新疆昌吉回族自治州昌吉市高新技术产业开发区辉煌大道34号</w:t>
            </w:r>
            <w:bookmarkEnd w:id="6"/>
          </w:p>
        </w:tc>
        <w:tc>
          <w:tcPr>
            <w:tcW w:w="1242" w:type="dxa"/>
            <w:vMerge w:val="restart"/>
            <w:vAlign w:val="center"/>
          </w:tcPr>
          <w:p>
            <w:r>
              <w:rPr>
                <w:rFonts w:hint="eastAsia"/>
              </w:rPr>
              <w:t>邮编</w:t>
            </w:r>
          </w:p>
        </w:tc>
        <w:tc>
          <w:tcPr>
            <w:tcW w:w="1771" w:type="dxa"/>
          </w:tcPr>
          <w:p>
            <w:bookmarkStart w:id="7" w:name="注册邮编"/>
            <w:r>
              <w:t>831100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新疆昌吉回族自治州昌吉市高新技术产业开发区辉煌大道34号</w:t>
            </w:r>
            <w:bookmarkEnd w:id="8"/>
          </w:p>
        </w:tc>
        <w:tc>
          <w:tcPr>
            <w:tcW w:w="1242" w:type="dxa"/>
            <w:vMerge w:val="continue"/>
            <w:vAlign w:val="center"/>
          </w:tcPr>
          <w:p/>
        </w:tc>
        <w:tc>
          <w:tcPr>
            <w:tcW w:w="1771" w:type="dxa"/>
          </w:tcPr>
          <w:p>
            <w:bookmarkStart w:id="9" w:name="办公邮编"/>
            <w:r>
              <w:t>831100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王婷</w:t>
            </w:r>
            <w:bookmarkEnd w:id="10"/>
          </w:p>
        </w:tc>
        <w:tc>
          <w:tcPr>
            <w:tcW w:w="1313" w:type="dxa"/>
            <w:vAlign w:val="center"/>
          </w:tcPr>
          <w:p>
            <w:r>
              <w:rPr>
                <w:rFonts w:hint="eastAsia"/>
              </w:rPr>
              <w:t>电话.</w:t>
            </w:r>
          </w:p>
        </w:tc>
        <w:tc>
          <w:tcPr>
            <w:tcW w:w="2180" w:type="dxa"/>
            <w:vAlign w:val="center"/>
          </w:tcPr>
          <w:p>
            <w:bookmarkStart w:id="11" w:name="联系人电话"/>
            <w:r>
              <w:t>19915062620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周丕学</w:t>
            </w:r>
            <w:bookmarkEnd w:id="13"/>
          </w:p>
        </w:tc>
        <w:tc>
          <w:tcPr>
            <w:tcW w:w="1313" w:type="dxa"/>
            <w:vAlign w:val="center"/>
          </w:tcPr>
          <w:p>
            <w:r>
              <w:rPr>
                <w:rFonts w:hint="eastAsia"/>
              </w:rPr>
              <w:t>管理者代表</w:t>
            </w:r>
          </w:p>
        </w:tc>
        <w:tc>
          <w:tcPr>
            <w:tcW w:w="2180" w:type="dxa"/>
          </w:tcPr>
          <w:p>
            <w:bookmarkStart w:id="14" w:name="管理者代表"/>
            <w:r>
              <w:t>马伟新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受审核组织的班次：□单班</w:t>
            </w:r>
            <w:r>
              <w:rPr>
                <w:rFonts w:hint="eastAsia"/>
              </w:rPr>
              <w:sym w:font="Wingdings 2" w:char="0052"/>
            </w:r>
            <w:r>
              <w:rPr>
                <w:rFonts w:hint="eastAsia"/>
              </w:rPr>
              <w:t>双班□三班□其他</w:t>
            </w:r>
          </w:p>
          <w:p>
            <w:r>
              <w:rPr>
                <w:rFonts w:hint="eastAsia"/>
                <w:color w:val="auto"/>
                <w:highlight w:val="none"/>
              </w:rPr>
              <w:t>对多班次操作，</w:t>
            </w:r>
            <w:r>
              <w:rPr>
                <w:rFonts w:hint="eastAsia"/>
                <w:color w:val="auto"/>
                <w:highlight w:val="none"/>
                <w:lang w:val="en-US" w:eastAsia="zh-CN"/>
              </w:rPr>
              <w:t>查交接班管控</w:t>
            </w:r>
            <w:r>
              <w:rPr>
                <w:rFonts w:hint="eastAsia"/>
                <w:color w:val="auto"/>
                <w:highlight w:val="none"/>
              </w:rPr>
              <w:t>。审核相应地考虑了多班次操作，并且有代表性地审核了所有班次。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spacing w:line="360" w:lineRule="auto"/>
              <w:ind w:firstLine="420" w:firstLineChars="200"/>
            </w:pPr>
            <w:r>
              <w:rPr>
                <w:rFonts w:hint="eastAsia"/>
                <w:color w:val="auto"/>
              </w:rPr>
              <w:t>生产/服务流程图</w:t>
            </w:r>
            <w:r>
              <w:rPr>
                <w:rFonts w:hint="eastAsia" w:ascii="楷体" w:hAnsi="楷体" w:eastAsia="楷体" w:cs="宋体"/>
                <w:color w:val="auto"/>
                <w:sz w:val="24"/>
                <w:szCs w:val="24"/>
              </w:rPr>
              <w:t>：</w:t>
            </w:r>
            <w:r>
              <w:rPr>
                <w:rFonts w:hint="eastAsia" w:ascii="楷体" w:hAnsi="楷体" w:eastAsia="楷体" w:cs="宋体"/>
                <w:color w:val="auto"/>
                <w:sz w:val="24"/>
                <w:szCs w:val="24"/>
                <w:lang w:val="en-US" w:eastAsia="zh-CN"/>
              </w:rPr>
              <w:t>生产任务通知单 → 备料 → 混匀 →</w:t>
            </w:r>
            <w:r>
              <w:rPr>
                <w:rFonts w:hint="eastAsia" w:ascii="华文楷体" w:hAnsi="华文楷体" w:eastAsia="华文楷体" w:cs="华文楷体"/>
                <w:color w:val="auto"/>
                <w:sz w:val="21"/>
                <w:szCs w:val="21"/>
                <w:lang w:val="en-US" w:eastAsia="zh-CN"/>
              </w:rPr>
              <w:t>升温→ 挤出</w:t>
            </w:r>
            <w:r>
              <w:rPr>
                <w:rFonts w:hint="eastAsia" w:ascii="楷体" w:hAnsi="楷体" w:eastAsia="楷体" w:cs="宋体"/>
                <w:color w:val="auto"/>
                <w:sz w:val="24"/>
                <w:szCs w:val="24"/>
                <w:lang w:val="en-US" w:eastAsia="zh-CN"/>
              </w:rPr>
              <w:t xml:space="preserve"> → 成型（定型） → 牵引 → 切割 → 检验 → 包装 → 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5" w:name="审核日期"/>
            <w:r>
              <w:rPr>
                <w:rFonts w:hint="eastAsia"/>
              </w:rPr>
              <w:t>2022年08月01日 上午至2022年08月0</w:t>
            </w:r>
            <w:r>
              <w:rPr>
                <w:rFonts w:hint="eastAsia"/>
                <w:lang w:val="en-US" w:eastAsia="zh-CN"/>
              </w:rPr>
              <w:t>7</w:t>
            </w:r>
            <w:r>
              <w:rPr>
                <w:rFonts w:hint="eastAsia"/>
              </w:rPr>
              <w:t xml:space="preserve">日 </w:t>
            </w:r>
            <w:bookmarkEnd w:id="15"/>
            <w:r>
              <w:rPr>
                <w:rFonts w:hint="eastAsia"/>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Q：塑料管道的生产</w:t>
            </w:r>
          </w:p>
          <w:p>
            <w:r>
              <w:t>E：塑料管道的生产所涉及场所的相关环境管理活动</w:t>
            </w:r>
          </w:p>
          <w:p>
            <w:r>
              <w:t>O：塑料管道的生产所涉及场所的相关职业健康安全管理活动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w:t>
            </w:r>
          </w:p>
          <w:p>
            <w:r>
              <w:t>E：14.02.01</w:t>
            </w:r>
          </w:p>
          <w:p>
            <w:r>
              <w:t>O：14.02.01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7</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b w:val="0"/>
                <w:bCs w:val="0"/>
                <w:lang w:eastAsia="ja-JP"/>
              </w:rPr>
            </w:pPr>
            <w:r>
              <w:rPr>
                <w:rFonts w:hint="eastAsia"/>
                <w:b w:val="0"/>
                <w:bCs w:val="0"/>
                <w:lang w:eastAsia="ja-JP"/>
              </w:rPr>
              <w:t>01</w:t>
            </w:r>
          </w:p>
        </w:tc>
        <w:tc>
          <w:tcPr>
            <w:tcW w:w="2267" w:type="dxa"/>
            <w:vAlign w:val="top"/>
          </w:tcPr>
          <w:p>
            <w:pPr>
              <w:spacing w:before="40" w:after="40"/>
              <w:rPr>
                <w:b w:val="0"/>
                <w:bCs w:val="0"/>
                <w:lang w:val="de-DE" w:eastAsia="ja-JP"/>
              </w:rPr>
            </w:pPr>
            <w:r>
              <w:rPr>
                <w:rFonts w:ascii="宋体"/>
                <w:b w:val="0"/>
                <w:bCs w:val="0"/>
                <w:color w:val="000000"/>
                <w:szCs w:val="21"/>
              </w:rPr>
              <w:t>新疆昌吉回族自治州昌吉市高新技术产业开发区辉煌大道34号</w:t>
            </w:r>
          </w:p>
        </w:tc>
        <w:tc>
          <w:tcPr>
            <w:tcW w:w="2267" w:type="dxa"/>
            <w:vAlign w:val="top"/>
          </w:tcPr>
          <w:p>
            <w:pPr>
              <w:spacing w:before="40" w:after="40"/>
              <w:rPr>
                <w:b w:val="0"/>
                <w:bCs w:val="0"/>
                <w:lang w:val="de-DE" w:eastAsia="ja-JP"/>
              </w:rPr>
            </w:pPr>
            <w:r>
              <w:rPr>
                <w:rFonts w:ascii="宋体"/>
                <w:b w:val="0"/>
                <w:bCs w:val="0"/>
                <w:color w:val="000000"/>
                <w:szCs w:val="21"/>
              </w:rPr>
              <w:t>新疆昌吉回族自治州昌吉市高新技术产业开发区辉煌大道34号</w:t>
            </w:r>
          </w:p>
        </w:tc>
        <w:tc>
          <w:tcPr>
            <w:tcW w:w="571" w:type="dxa"/>
            <w:vAlign w:val="center"/>
          </w:tcPr>
          <w:p>
            <w:pPr>
              <w:spacing w:before="40" w:after="40"/>
              <w:rPr>
                <w:b w:val="0"/>
                <w:bCs w:val="0"/>
                <w:lang w:eastAsia="ja-JP"/>
              </w:rPr>
            </w:pPr>
            <w:r>
              <w:rPr>
                <w:rFonts w:hint="eastAsia" w:eastAsia="黑体"/>
                <w:b w:val="0"/>
                <w:bCs w:val="0"/>
                <w:szCs w:val="21"/>
                <w:lang w:val="en-US" w:eastAsia="zh-CN"/>
              </w:rPr>
              <w:t>76人</w:t>
            </w:r>
          </w:p>
        </w:tc>
        <w:tc>
          <w:tcPr>
            <w:tcW w:w="2803" w:type="dxa"/>
            <w:vAlign w:val="center"/>
          </w:tcPr>
          <w:p>
            <w:pPr>
              <w:tabs>
                <w:tab w:val="left" w:pos="360"/>
              </w:tabs>
              <w:ind w:left="360" w:hanging="360"/>
              <w:rPr>
                <w:rFonts w:hint="eastAsia" w:ascii="宋体" w:hAnsi="宋体"/>
                <w:b w:val="0"/>
                <w:bCs w:val="0"/>
                <w:color w:val="000000"/>
                <w:szCs w:val="21"/>
              </w:rPr>
            </w:pPr>
            <w:r>
              <w:rPr>
                <w:rFonts w:hint="eastAsia" w:ascii="宋体" w:hAnsi="宋体"/>
                <w:b w:val="0"/>
                <w:bCs w:val="0"/>
                <w:color w:val="000000"/>
                <w:szCs w:val="21"/>
              </w:rPr>
              <w:t>Q：塑料管道的生产</w:t>
            </w:r>
          </w:p>
          <w:p>
            <w:pPr>
              <w:tabs>
                <w:tab w:val="left" w:pos="360"/>
              </w:tabs>
              <w:ind w:left="360" w:hanging="360"/>
              <w:rPr>
                <w:rFonts w:hint="eastAsia" w:ascii="宋体" w:hAnsi="宋体"/>
                <w:b w:val="0"/>
                <w:bCs w:val="0"/>
                <w:color w:val="000000"/>
                <w:szCs w:val="21"/>
              </w:rPr>
            </w:pPr>
            <w:r>
              <w:rPr>
                <w:rFonts w:hint="eastAsia" w:ascii="宋体" w:hAnsi="宋体"/>
                <w:b w:val="0"/>
                <w:bCs w:val="0"/>
                <w:color w:val="000000"/>
                <w:szCs w:val="21"/>
              </w:rPr>
              <w:t>E：塑料管道的生产所涉及场所的相关环境管理活动</w:t>
            </w:r>
          </w:p>
          <w:p>
            <w:pPr>
              <w:pStyle w:val="21"/>
              <w:rPr>
                <w:b w:val="0"/>
                <w:bCs w:val="0"/>
                <w:lang w:eastAsia="ja-JP"/>
              </w:rPr>
            </w:pPr>
            <w:r>
              <w:rPr>
                <w:rFonts w:hint="eastAsia" w:ascii="宋体" w:hAnsi="宋体"/>
                <w:b w:val="0"/>
                <w:bCs w:val="0"/>
                <w:color w:val="000000"/>
                <w:szCs w:val="21"/>
              </w:rPr>
              <w:t>O：塑料管道的生产所涉及场所的相关职业健康安全管理活动</w:t>
            </w:r>
          </w:p>
        </w:tc>
        <w:tc>
          <w:tcPr>
            <w:tcW w:w="669" w:type="dxa"/>
            <w:vAlign w:val="center"/>
          </w:tcPr>
          <w:p>
            <w:pPr>
              <w:spacing w:before="40" w:after="40"/>
              <w:rPr>
                <w:b w:val="0"/>
                <w:bCs w:val="0"/>
                <w:lang w:eastAsia="ja-JP"/>
              </w:rPr>
            </w:pPr>
            <w:r>
              <w:rPr>
                <w:rFonts w:hint="eastAsia" w:eastAsia="黑体"/>
                <w:b w:val="0"/>
                <w:bCs w:val="0"/>
                <w:szCs w:val="21"/>
                <w:lang w:val="en-US" w:eastAsia="zh-CN"/>
              </w:rPr>
              <w:t>QEO</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color w:val="000000"/>
                    <w:spacing w:val="-10"/>
                    <w:sz w:val="21"/>
                    <w:szCs w:val="21"/>
                  </w:rPr>
                  <w:sym w:font="Wingdings 2" w:char="0052"/>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李凤仪</w:t>
            </w:r>
          </w:p>
        </w:tc>
        <w:tc>
          <w:tcPr>
            <w:tcW w:w="1089" w:type="dxa"/>
            <w:vAlign w:val="center"/>
          </w:tcPr>
          <w:p>
            <w:r>
              <w:t>组长</w:t>
            </w:r>
          </w:p>
        </w:tc>
        <w:tc>
          <w:tcPr>
            <w:tcW w:w="711" w:type="dxa"/>
            <w:vAlign w:val="center"/>
          </w:tcPr>
          <w:p>
            <w:r>
              <w:t>男</w:t>
            </w:r>
          </w:p>
        </w:tc>
        <w:tc>
          <w:tcPr>
            <w:tcW w:w="3870" w:type="dxa"/>
            <w:vAlign w:val="center"/>
          </w:tcPr>
          <w:p>
            <w:r>
              <w:t>2022-N1QMS-4031946</w:t>
            </w:r>
          </w:p>
          <w:p>
            <w:r>
              <w:t>2021-N1EMS-3031946</w:t>
            </w:r>
          </w:p>
          <w:p>
            <w:r>
              <w:t>2022-N1OHSMS-3031946</w:t>
            </w:r>
          </w:p>
        </w:tc>
        <w:tc>
          <w:tcPr>
            <w:tcW w:w="2179" w:type="dxa"/>
            <w:vAlign w:val="center"/>
          </w:tcPr>
          <w:p>
            <w:r>
              <w:t>Q:14.02.01</w:t>
            </w:r>
          </w:p>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一级段已履行变更，由43人变更76人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vAlign w:val="top"/>
          </w:tcPr>
          <w:p/>
        </w:tc>
        <w:tc>
          <w:tcPr>
            <w:tcW w:w="1717" w:type="dxa"/>
            <w:vAlign w:val="top"/>
          </w:tcPr>
          <w:p/>
        </w:tc>
        <w:tc>
          <w:tcPr>
            <w:tcW w:w="1560" w:type="dxa"/>
            <w:vAlign w:val="top"/>
          </w:tc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vAlign w:val="top"/>
          </w:tcPr>
          <w:p>
            <w:r>
              <w:rPr>
                <w:rFonts w:hint="eastAsia"/>
                <w:lang w:val="en-US" w:eastAsia="zh-CN"/>
              </w:rPr>
              <w:t>1</w:t>
            </w:r>
          </w:p>
        </w:tc>
        <w:tc>
          <w:tcPr>
            <w:tcW w:w="1717" w:type="dxa"/>
            <w:vAlign w:val="top"/>
          </w:tcPr>
          <w:p>
            <w:r>
              <w:rPr>
                <w:rFonts w:hint="eastAsia"/>
                <w:lang w:val="en-US" w:eastAsia="zh-CN"/>
              </w:rPr>
              <w:t>0</w:t>
            </w:r>
          </w:p>
        </w:tc>
        <w:tc>
          <w:tcPr>
            <w:tcW w:w="1560" w:type="dxa"/>
            <w:vAlign w:val="top"/>
          </w:tcPr>
          <w:p>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2336" behindDoc="1" locked="0" layoutInCell="1" allowOverlap="1">
                  <wp:simplePos x="0" y="0"/>
                  <wp:positionH relativeFrom="column">
                    <wp:posOffset>288290</wp:posOffset>
                  </wp:positionH>
                  <wp:positionV relativeFrom="paragraph">
                    <wp:posOffset>81280</wp:posOffset>
                  </wp:positionV>
                  <wp:extent cx="409575" cy="230505"/>
                  <wp:effectExtent l="0" t="0" r="9525" b="17145"/>
                  <wp:wrapTight wrapText="bothSides">
                    <wp:wrapPolygon>
                      <wp:start x="0" y="0"/>
                      <wp:lineTo x="0" y="19636"/>
                      <wp:lineTo x="20394" y="19636"/>
                      <wp:lineTo x="20394" y="0"/>
                      <wp:lineTo x="0" y="0"/>
                    </wp:wrapPolygon>
                  </wp:wrapTight>
                  <wp:docPr id="1" name="图片 2" descr="李凤仪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凤仪电子签名"/>
                          <pic:cNvPicPr>
                            <a:picLocks noChangeAspect="1"/>
                          </pic:cNvPicPr>
                        </pic:nvPicPr>
                        <pic:blipFill>
                          <a:blip r:embed="rId6"/>
                          <a:stretch>
                            <a:fillRect/>
                          </a:stretch>
                        </pic:blipFill>
                        <pic:spPr>
                          <a:xfrm>
                            <a:off x="0" y="0"/>
                            <a:ext cx="409575" cy="2305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2022-08-07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r>
                    <w:rPr>
                      <w:rFonts w:hint="eastAsia"/>
                    </w:rPr>
                    <w:sym w:font="Wingdings 2" w:char="0052"/>
                  </w:r>
                  <w:r>
                    <w:rPr>
                      <w:rFonts w:hint="eastAsia"/>
                    </w:rPr>
                    <w:t>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原材料订制</w:t>
            </w:r>
            <w:r>
              <w:rPr>
                <w:rFonts w:hint="eastAsia"/>
              </w:rPr>
              <w:sym w:font="Wingdings 2" w:char="0052"/>
            </w:r>
            <w:r>
              <w:rPr>
                <w:rFonts w:hint="eastAsia"/>
              </w:rPr>
              <w:t>生产/服务过程</w:t>
            </w:r>
            <w:r>
              <w:rPr>
                <w:rFonts w:hint="eastAsia"/>
              </w:rPr>
              <w:sym w:font="Wingdings 2" w:char="0052"/>
            </w:r>
            <w:r>
              <w:rPr>
                <w:rFonts w:hint="eastAsia"/>
              </w:rPr>
              <w:t>检验检测</w:t>
            </w:r>
            <w:r>
              <w:rPr>
                <w:rFonts w:hint="eastAsia"/>
              </w:rPr>
              <w:sym w:font="Wingdings 2" w:char="00A3"/>
            </w:r>
            <w:r>
              <w:rPr>
                <w:rFonts w:hint="eastAsia"/>
              </w:rPr>
              <w:t>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445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sz w:val="21"/>
                      <w:szCs w:val="21"/>
                    </w:rPr>
                  </w:pPr>
                  <w:r>
                    <w:rPr>
                      <w:rFonts w:hint="eastAsia"/>
                      <w:sz w:val="21"/>
                      <w:szCs w:val="21"/>
                    </w:rPr>
                    <w:t>主要的风险或机遇描述</w:t>
                  </w:r>
                </w:p>
              </w:tc>
              <w:tc>
                <w:tcPr>
                  <w:tcW w:w="3965" w:type="dxa"/>
                </w:tcPr>
                <w:p>
                  <w:pPr>
                    <w:shd w:val="clear" w:color="auto" w:fill="C7DAF1" w:themeFill="text2" w:themeFillTint="32"/>
                    <w:rPr>
                      <w:sz w:val="21"/>
                      <w:szCs w:val="21"/>
                    </w:rPr>
                  </w:pPr>
                  <w:r>
                    <w:rPr>
                      <w:rFonts w:hint="eastAsia"/>
                      <w:sz w:val="21"/>
                      <w:szCs w:val="21"/>
                    </w:rPr>
                    <w:t>应对措施</w:t>
                  </w:r>
                </w:p>
              </w:tc>
              <w:tc>
                <w:tcPr>
                  <w:tcW w:w="1717" w:type="dxa"/>
                </w:tcPr>
                <w:p>
                  <w:pPr>
                    <w:shd w:val="clear" w:color="auto" w:fill="C7DAF1" w:themeFill="text2" w:themeFillTint="32"/>
                    <w:rPr>
                      <w:sz w:val="21"/>
                      <w:szCs w:val="21"/>
                    </w:rPr>
                  </w:pPr>
                  <w:r>
                    <w:rPr>
                      <w:rFonts w:hint="eastAsia"/>
                      <w:sz w:val="21"/>
                      <w:szCs w:val="21"/>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政策法律法规</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法律法规和其他要求控制程序</w:t>
                  </w:r>
                </w:p>
              </w:tc>
              <w:tc>
                <w:tcPr>
                  <w:tcW w:w="1717" w:type="dxa"/>
                </w:tcPr>
                <w:p>
                  <w:pPr>
                    <w:shd w:val="clear" w:color="auto" w:fill="C7DAF1" w:themeFill="text2" w:themeFillTint="32"/>
                    <w:rPr>
                      <w:rFonts w:hint="default" w:eastAsia="宋体"/>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行业、技术变化</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lang w:eastAsia="zh-CN"/>
                    </w:rPr>
                    <w:t>管理层</w:t>
                  </w:r>
                  <w:r>
                    <w:rPr>
                      <w:rFonts w:hint="eastAsia" w:ascii="宋体" w:cs="宋体"/>
                      <w:sz w:val="21"/>
                      <w:szCs w:val="21"/>
                    </w:rPr>
                    <w:t>在关注</w:t>
                  </w:r>
                </w:p>
              </w:tc>
              <w:tc>
                <w:tcPr>
                  <w:tcW w:w="1717" w:type="dxa"/>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市场风险</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lang w:eastAsia="zh-CN"/>
                    </w:rPr>
                    <w:t>管理层</w:t>
                  </w:r>
                  <w:r>
                    <w:rPr>
                      <w:rFonts w:hint="eastAsia" w:ascii="宋体" w:cs="宋体"/>
                      <w:sz w:val="21"/>
                      <w:szCs w:val="21"/>
                    </w:rPr>
                    <w:t>在关注</w:t>
                  </w:r>
                </w:p>
              </w:tc>
              <w:tc>
                <w:tcPr>
                  <w:tcW w:w="1717" w:type="dxa"/>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市场竞争</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lang w:eastAsia="zh-CN"/>
                    </w:rPr>
                    <w:t>管理层</w:t>
                  </w:r>
                  <w:r>
                    <w:rPr>
                      <w:rFonts w:hint="eastAsia" w:ascii="宋体" w:cs="宋体"/>
                      <w:sz w:val="21"/>
                      <w:szCs w:val="21"/>
                    </w:rPr>
                    <w:t>在关注</w:t>
                  </w:r>
                </w:p>
              </w:tc>
              <w:tc>
                <w:tcPr>
                  <w:tcW w:w="1717" w:type="dxa"/>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文化</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lang w:eastAsia="zh-CN"/>
                    </w:rPr>
                    <w:t>管理层</w:t>
                  </w:r>
                  <w:r>
                    <w:rPr>
                      <w:rFonts w:hint="eastAsia" w:ascii="宋体" w:cs="宋体"/>
                      <w:sz w:val="21"/>
                      <w:szCs w:val="21"/>
                    </w:rPr>
                    <w:t>在关注</w:t>
                  </w:r>
                </w:p>
              </w:tc>
              <w:tc>
                <w:tcPr>
                  <w:tcW w:w="0" w:type="auto"/>
                </w:tcPr>
                <w:p>
                  <w:pPr>
                    <w:shd w:val="clear" w:color="auto" w:fill="C7DAF1" w:themeFill="text2" w:themeFillTint="32"/>
                    <w:rPr>
                      <w:sz w:val="21"/>
                      <w:szCs w:val="21"/>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社会环境</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lang w:eastAsia="zh-CN"/>
                    </w:rPr>
                    <w:t>管理层</w:t>
                  </w:r>
                  <w:r>
                    <w:rPr>
                      <w:rFonts w:hint="eastAsia" w:ascii="宋体" w:cs="宋体"/>
                      <w:sz w:val="21"/>
                      <w:szCs w:val="21"/>
                    </w:rPr>
                    <w:t>在关注</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经济环境</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lang w:eastAsia="zh-CN"/>
                    </w:rPr>
                    <w:t>管理层</w:t>
                  </w:r>
                  <w:r>
                    <w:rPr>
                      <w:rFonts w:hint="eastAsia" w:ascii="宋体" w:cs="宋体"/>
                      <w:sz w:val="21"/>
                      <w:szCs w:val="21"/>
                    </w:rPr>
                    <w:t>在关注</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组织机构设置</w:t>
                  </w:r>
                </w:p>
              </w:tc>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设置不合理，会造成职责不清</w:t>
                  </w:r>
                  <w:r>
                    <w:rPr>
                      <w:rFonts w:hint="eastAsia" w:ascii="宋体" w:cs="宋体"/>
                      <w:sz w:val="21"/>
                      <w:szCs w:val="21"/>
                      <w:lang w:eastAsia="zh-CN"/>
                    </w:rPr>
                    <w:t>，</w:t>
                  </w:r>
                  <w:r>
                    <w:rPr>
                      <w:rFonts w:hint="eastAsia" w:ascii="宋体" w:cs="宋体"/>
                      <w:sz w:val="21"/>
                      <w:szCs w:val="21"/>
                    </w:rPr>
                    <w:t>管理层确定组织机构</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目标制定</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方针、目标（指标）、方案管理程序</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措施制定</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订单评审</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交付产品</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供方评定和选择控制程序/采购控制程序/制定目标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顾客投诉</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满意度情况调查</w:t>
                  </w:r>
                </w:p>
              </w:tc>
              <w:tc>
                <w:tcPr>
                  <w:tcW w:w="3965" w:type="dxa"/>
                  <w:vAlign w:val="center"/>
                </w:tcPr>
                <w:p>
                  <w:pPr>
                    <w:jc w:val="center"/>
                    <w:rPr>
                      <w:rFonts w:hint="eastAsia" w:ascii="宋体" w:hAnsi="Times New Roman" w:eastAsia="宋体" w:cs="宋体"/>
                      <w:kern w:val="2"/>
                      <w:sz w:val="21"/>
                      <w:szCs w:val="21"/>
                      <w:lang w:val="en-US" w:eastAsia="zh-CN" w:bidi="ar-SA"/>
                    </w:rPr>
                  </w:pPr>
                  <w:r>
                    <w:rPr>
                      <w:rFonts w:hint="eastAsia" w:ascii="宋体" w:cs="宋体"/>
                      <w:sz w:val="21"/>
                      <w:szCs w:val="21"/>
                    </w:rPr>
                    <w:t>与顾客有关的过程控制程序、/制定目标</w:t>
                  </w:r>
                </w:p>
              </w:tc>
              <w:tc>
                <w:tcPr>
                  <w:tcW w:w="1439" w:type="dxa"/>
                  <w:vAlign w:val="top"/>
                </w:tcPr>
                <w:p>
                  <w:pPr>
                    <w:shd w:val="clear" w:color="auto" w:fill="C7DAF1" w:themeFill="text2" w:themeFillTint="32"/>
                    <w:rPr>
                      <w:rFonts w:hint="eastAsia"/>
                      <w:sz w:val="21"/>
                      <w:szCs w:val="21"/>
                      <w:lang w:val="en-US" w:eastAsia="zh-CN"/>
                    </w:rPr>
                  </w:pPr>
                  <w:r>
                    <w:rPr>
                      <w:rFonts w:hint="eastAsia"/>
                      <w:sz w:val="21"/>
                      <w:szCs w:val="21"/>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52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52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802" w:type="dxa"/>
                  <w:shd w:val="clear" w:color="auto" w:fill="auto"/>
                  <w:vAlign w:val="top"/>
                </w:tcPr>
                <w:p>
                  <w:pPr>
                    <w:spacing w:line="420" w:lineRule="exact"/>
                    <w:jc w:val="left"/>
                  </w:pPr>
                  <w:r>
                    <w:rPr>
                      <w:rFonts w:hint="eastAsia" w:ascii="宋体" w:hAnsi="宋体"/>
                      <w:bCs/>
                      <w:color w:val="auto"/>
                      <w:spacing w:val="-8"/>
                      <w:sz w:val="24"/>
                    </w:rPr>
                    <w:t>产品检验合格率</w:t>
                  </w:r>
                  <w:r>
                    <w:rPr>
                      <w:rFonts w:hint="eastAsia" w:ascii="宋体" w:hAnsi="宋体"/>
                      <w:bCs/>
                      <w:color w:val="auto"/>
                      <w:spacing w:val="-8"/>
                      <w:sz w:val="24"/>
                      <w:lang w:val="en-US" w:eastAsia="zh-CN"/>
                    </w:rPr>
                    <w:t>95</w:t>
                  </w:r>
                  <w:r>
                    <w:rPr>
                      <w:rFonts w:hint="eastAsia" w:ascii="宋体" w:hAnsi="宋体"/>
                      <w:bCs/>
                      <w:color w:val="auto"/>
                      <w:spacing w:val="-8"/>
                      <w:sz w:val="24"/>
                    </w:rPr>
                    <w:t>%</w:t>
                  </w:r>
                </w:p>
              </w:tc>
              <w:tc>
                <w:tcPr>
                  <w:tcW w:w="2525" w:type="dxa"/>
                  <w:shd w:val="clear" w:color="auto" w:fill="auto"/>
                  <w:vAlign w:val="top"/>
                </w:tcPr>
                <w:p>
                  <w:pPr>
                    <w:widowControl/>
                    <w:spacing w:before="40"/>
                    <w:jc w:val="left"/>
                    <w:rPr>
                      <w:lang w:val="en-GB"/>
                    </w:rPr>
                  </w:pPr>
                  <w:r>
                    <w:rPr>
                      <w:rFonts w:hint="eastAsia" w:ascii="宋体" w:hAnsi="宋体" w:cs="Times New Roman"/>
                      <w:bCs/>
                      <w:color w:val="auto"/>
                      <w:sz w:val="21"/>
                      <w:szCs w:val="21"/>
                      <w:highlight w:val="none"/>
                      <w:lang w:val="en-US" w:eastAsia="zh-CN"/>
                    </w:rPr>
                    <w:t>产品</w:t>
                  </w:r>
                  <w:r>
                    <w:rPr>
                      <w:rFonts w:hint="eastAsia" w:ascii="宋体" w:hAnsi="宋体" w:eastAsia="宋体" w:cs="Times New Roman"/>
                      <w:bCs/>
                      <w:color w:val="auto"/>
                      <w:sz w:val="21"/>
                      <w:szCs w:val="21"/>
                      <w:highlight w:val="none"/>
                      <w:lang w:eastAsia="zh-CN"/>
                    </w:rPr>
                    <w:t>检验合格数/检验</w:t>
                  </w:r>
                  <w:r>
                    <w:rPr>
                      <w:rFonts w:hint="eastAsia" w:ascii="宋体" w:hAnsi="宋体" w:cs="Times New Roman"/>
                      <w:bCs/>
                      <w:color w:val="auto"/>
                      <w:sz w:val="21"/>
                      <w:szCs w:val="21"/>
                      <w:highlight w:val="none"/>
                      <w:lang w:val="en-US" w:eastAsia="zh-CN"/>
                    </w:rPr>
                    <w:t>产品</w:t>
                  </w:r>
                  <w:r>
                    <w:rPr>
                      <w:rFonts w:hint="eastAsia" w:ascii="宋体" w:hAnsi="宋体" w:eastAsia="宋体" w:cs="Times New Roman"/>
                      <w:bCs/>
                      <w:color w:val="auto"/>
                      <w:sz w:val="21"/>
                      <w:szCs w:val="21"/>
                      <w:highlight w:val="none"/>
                      <w:lang w:eastAsia="zh-CN"/>
                    </w:rPr>
                    <w:t>总数x100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802" w:type="dxa"/>
                  <w:shd w:val="clear" w:color="auto" w:fill="auto"/>
                  <w:vAlign w:val="top"/>
                </w:tcPr>
                <w:p>
                  <w:pPr>
                    <w:spacing w:line="420" w:lineRule="exact"/>
                    <w:jc w:val="center"/>
                  </w:pPr>
                  <w:r>
                    <w:rPr>
                      <w:rFonts w:hint="eastAsia" w:ascii="宋体" w:hAnsi="宋体" w:cs="宋体"/>
                      <w:color w:val="auto"/>
                      <w:sz w:val="21"/>
                      <w:szCs w:val="21"/>
                      <w:highlight w:val="none"/>
                    </w:rPr>
                    <w:t>顾客满意率达到≥90%</w:t>
                  </w:r>
                </w:p>
              </w:tc>
              <w:tc>
                <w:tcPr>
                  <w:tcW w:w="2525" w:type="dxa"/>
                  <w:shd w:val="clear" w:color="auto" w:fill="auto"/>
                  <w:vAlign w:val="top"/>
                </w:tcPr>
                <w:p>
                  <w:pPr>
                    <w:rPr>
                      <w:rFonts w:ascii="宋体" w:hAnsi="宋体"/>
                    </w:rPr>
                  </w:pPr>
                  <w:r>
                    <w:rPr>
                      <w:rFonts w:hint="eastAsia" w:ascii="宋体" w:hAnsi="宋体" w:eastAsia="宋体" w:cs="Times New Roman"/>
                      <w:bCs/>
                      <w:color w:val="auto"/>
                      <w:sz w:val="21"/>
                      <w:szCs w:val="21"/>
                      <w:highlight w:val="none"/>
                      <w:lang w:eastAsia="zh-CN"/>
                    </w:rPr>
                    <w:t>顾客评分/被调查顾客数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szCs w:val="21"/>
                    </w:rPr>
                    <w:t>9</w:t>
                  </w:r>
                  <w:r>
                    <w:rPr>
                      <w:rFonts w:hint="eastAsia"/>
                      <w:szCs w:val="21"/>
                      <w:lang w:val="en-US" w:eastAsia="zh-CN"/>
                    </w:rPr>
                    <w:t>8</w:t>
                  </w:r>
                  <w:r>
                    <w:rPr>
                      <w:rFonts w:hint="eastAsia"/>
                      <w:szCs w:val="21"/>
                    </w:rPr>
                    <w:t>%</w:t>
                  </w:r>
                  <w:r>
                    <w:rPr>
                      <w:rFonts w:hint="eastAsia"/>
                      <w:szCs w:val="21"/>
                    </w:rPr>
                    <w:tab/>
                  </w: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w:t>
            </w:r>
            <w:r>
              <w:rPr>
                <w:rFonts w:hint="eastAsia"/>
              </w:rPr>
              <w:sym w:font="Wingdings 2" w:char="0052"/>
            </w:r>
            <w:r>
              <w:rPr>
                <w:rFonts w:hint="eastAsia"/>
              </w:rPr>
              <w:t>部门职责变更</w:t>
            </w:r>
            <w:r>
              <w:rPr>
                <w:rFonts w:hint="eastAsia"/>
              </w:rPr>
              <w:sym w:font="Wingdings 2" w:char="0052"/>
            </w:r>
            <w:r>
              <w:rPr>
                <w:rFonts w:hint="eastAsia"/>
              </w:rPr>
              <w:t>主要原材料</w:t>
            </w:r>
            <w:r>
              <w:rPr>
                <w:rFonts w:hint="eastAsia"/>
              </w:rPr>
              <w:sym w:font="Wingdings 2" w:char="0052"/>
            </w:r>
            <w:r>
              <w:rPr>
                <w:rFonts w:hint="eastAsia"/>
              </w:rPr>
              <w:t>关键人员</w:t>
            </w:r>
            <w:r>
              <w:rPr>
                <w:rFonts w:hint="eastAsia"/>
              </w:rPr>
              <w:sym w:font="Wingdings 2" w:char="0052"/>
            </w:r>
            <w:r>
              <w:rPr>
                <w:rFonts w:hint="eastAsia"/>
              </w:rPr>
              <w:t>生产工艺/服务流程</w:t>
            </w:r>
          </w:p>
          <w:p>
            <w:pPr>
              <w:shd w:val="clear" w:color="auto" w:fill="C7DAF1" w:themeFill="text2" w:themeFillTint="32"/>
              <w:spacing w:before="40" w:after="40"/>
            </w:pPr>
            <w:r>
              <w:rPr>
                <w:rFonts w:hint="eastAsia"/>
              </w:rPr>
              <w:sym w:font="Wingdings 2" w:char="0052"/>
            </w:r>
            <w:r>
              <w:rPr>
                <w:rFonts w:hint="eastAsia"/>
              </w:rPr>
              <w:t>主要设备设施</w:t>
            </w:r>
            <w:r>
              <w:rPr>
                <w:rFonts w:hint="eastAsia"/>
              </w:rPr>
              <w:sym w:font="Wingdings 2" w:char="0052"/>
            </w:r>
            <w:r>
              <w:rPr>
                <w:rFonts w:hint="eastAsia"/>
              </w:rPr>
              <w:t>主要检测设备</w:t>
            </w:r>
            <w:r>
              <w:rPr>
                <w:rFonts w:hint="eastAsia"/>
              </w:rPr>
              <w:sym w:font="Wingdings 2" w:char="0052"/>
            </w:r>
            <w:r>
              <w:rPr>
                <w:rFonts w:hint="eastAsia"/>
              </w:rPr>
              <w:t>其他</w:t>
            </w:r>
          </w:p>
          <w:p>
            <w:pPr>
              <w:shd w:val="clear" w:color="auto" w:fill="C7DAF1" w:themeFill="text2" w:themeFillTint="32"/>
              <w:spacing w:before="40" w:after="40"/>
            </w:pPr>
            <w:r>
              <w:rPr>
                <w:rFonts w:hint="eastAsia"/>
              </w:rPr>
              <w:sym w:font="Wingdings 2" w:char="0052"/>
            </w: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9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eastAsia="宋体"/>
                <w:lang w:eastAsia="zh-CN"/>
              </w:rPr>
            </w:pPr>
            <w:r>
              <w:rPr>
                <w:rFonts w:hint="eastAsia"/>
              </w:rPr>
              <w:t>建筑面积</w:t>
            </w:r>
            <w:r>
              <w:rPr>
                <w:rFonts w:hint="eastAsia"/>
                <w:lang w:val="en-US" w:eastAsia="zh-CN"/>
              </w:rPr>
              <w:t>67219</w:t>
            </w:r>
            <w:r>
              <w:rPr>
                <w:rFonts w:hint="eastAsia"/>
              </w:rPr>
              <w:t>平方米；生产车间</w:t>
            </w:r>
            <w:r>
              <w:rPr>
                <w:rFonts w:hint="eastAsia"/>
                <w:lang w:val="en-US" w:eastAsia="zh-CN"/>
              </w:rPr>
              <w:t>1</w:t>
            </w:r>
            <w:r>
              <w:rPr>
                <w:rFonts w:hint="eastAsia"/>
              </w:rPr>
              <w:t>个；</w:t>
            </w:r>
            <w:r>
              <w:rPr>
                <w:rFonts w:hint="eastAsia"/>
                <w:lang w:eastAsia="zh-CN"/>
              </w:rPr>
              <w:t>库房1个</w:t>
            </w:r>
            <w:r>
              <w:rPr>
                <w:rFonts w:hint="eastAsia"/>
              </w:rPr>
              <w:t>；实验室</w:t>
            </w:r>
            <w:r>
              <w:rPr>
                <w:rFonts w:hint="eastAsia"/>
                <w:lang w:val="en-US" w:eastAsia="zh-CN"/>
              </w:rPr>
              <w:t>1</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叉车、PE管生产线、电焊机</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A3"/>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sym w:font="Wingdings 2" w:char="00A3"/>
            </w: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rPr>
                <w:rFonts w:hint="eastAsia" w:eastAsia="宋体"/>
                <w:lang w:val="en-US" w:eastAsia="zh-CN"/>
              </w:rPr>
            </w:pPr>
            <w:r>
              <w:rPr>
                <w:rFonts w:hint="eastAsia"/>
              </w:rPr>
              <w:t>□组织</w:t>
            </w:r>
            <w:r>
              <w:t>现有</w:t>
            </w:r>
            <w:r>
              <w:rPr>
                <w:rFonts w:hint="eastAsia"/>
              </w:rPr>
              <w:t>运行环境可基本满足质量管理体系运行，说明：</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□组织</w:t>
            </w:r>
            <w:r>
              <w:t>现有</w:t>
            </w:r>
            <w:r>
              <w:rPr>
                <w:rFonts w:hint="eastAsia"/>
              </w:rPr>
              <w:t>运行环境完全不能满足质量管理体系运行，说明：</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rPr>
              <w:t>（列举1~4种）</w:t>
            </w:r>
            <w:r>
              <w:rPr>
                <w:rFonts w:hint="eastAsia"/>
                <w:u w:val="single"/>
                <w:lang w:val="en-US" w:eastAsia="zh-CN"/>
              </w:rPr>
              <w:t>天平、拉伸试验机、π尺</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52"/>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A3"/>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A3"/>
            </w:r>
            <w:r>
              <w:rPr>
                <w:rFonts w:hint="eastAsia"/>
              </w:rPr>
              <w:t>法律法规获取充分，</w:t>
            </w:r>
            <w:r>
              <w:rPr>
                <w:rFonts w:hint="eastAsia"/>
              </w:rPr>
              <w:sym w:font="Wingdings 2" w:char="0052"/>
            </w:r>
            <w:r>
              <w:rPr>
                <w:rFonts w:hint="eastAsia"/>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default" w:eastAsia="宋体"/>
                <w:lang w:val="en-US" w:eastAsia="zh-CN"/>
              </w:rPr>
            </w:pPr>
            <w:r>
              <w:rPr>
                <w:rFonts w:hint="eastAsia"/>
              </w:rPr>
              <w:t>审核期间内设计和开发新产品/项目名称：</w:t>
            </w:r>
            <w:r>
              <w:rPr>
                <w:rFonts w:hint="eastAsia"/>
                <w:u w:val="single"/>
              </w:rPr>
              <w:t>（</w:t>
            </w:r>
            <w:r>
              <w:rPr>
                <w:rFonts w:hint="eastAsia"/>
              </w:rPr>
              <w:t>举1例）</w:t>
            </w:r>
            <w:r>
              <w:rPr>
                <w:rFonts w:hint="eastAsia"/>
                <w:lang w:eastAsia="zh-CN"/>
              </w:rPr>
              <w:t>：</w:t>
            </w:r>
            <w:r>
              <w:rPr>
                <w:rFonts w:hint="eastAsia"/>
                <w:lang w:val="en-US" w:eastAsia="zh-CN"/>
              </w:rPr>
              <w:t>不涉及</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rPr>
                <w:rFonts w:hint="eastAsia" w:eastAsia="宋体"/>
                <w:lang w:val="en-US" w:eastAsia="zh-CN"/>
              </w:rPr>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A3"/>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ind w:firstLine="420" w:firstLineChars="200"/>
                    <w:rPr>
                      <w:color w:val="auto"/>
                    </w:rPr>
                  </w:pPr>
                  <w:r>
                    <w:rPr>
                      <w:rFonts w:hint="eastAsia"/>
                      <w:color w:val="auto"/>
                      <w:szCs w:val="21"/>
                      <w:highlight w:val="none"/>
                      <w:lang w:val="en-US" w:eastAsia="zh-CN"/>
                    </w:rPr>
                    <w:t>成型过程</w:t>
                  </w:r>
                </w:p>
              </w:tc>
              <w:tc>
                <w:tcPr>
                  <w:tcW w:w="3665" w:type="dxa"/>
                </w:tcPr>
                <w:p>
                  <w:pPr>
                    <w:ind w:firstLine="420" w:firstLineChars="200"/>
                    <w:rPr>
                      <w:rFonts w:hint="eastAsia"/>
                      <w:color w:val="auto"/>
                      <w:szCs w:val="21"/>
                      <w:highlight w:val="none"/>
                      <w:lang w:val="en-US" w:eastAsia="zh-CN"/>
                    </w:rPr>
                  </w:pPr>
                  <w:r>
                    <w:rPr>
                      <w:rFonts w:hint="eastAsia"/>
                      <w:color w:val="auto"/>
                      <w:szCs w:val="21"/>
                      <w:highlight w:val="none"/>
                    </w:rPr>
                    <w:t>关键过程</w:t>
                  </w:r>
                  <w:r>
                    <w:rPr>
                      <w:rFonts w:hint="eastAsia"/>
                      <w:color w:val="auto"/>
                      <w:szCs w:val="21"/>
                      <w:highlight w:val="none"/>
                      <w:lang w:eastAsia="zh-CN"/>
                    </w:rPr>
                    <w:t>：</w:t>
                  </w:r>
                  <w:r>
                    <w:rPr>
                      <w:rFonts w:hint="eastAsia"/>
                      <w:color w:val="auto"/>
                      <w:szCs w:val="21"/>
                      <w:highlight w:val="none"/>
                      <w:lang w:val="en-US" w:eastAsia="zh-CN"/>
                    </w:rPr>
                    <w:t>挤出过程</w:t>
                  </w:r>
                </w:p>
                <w:p>
                  <w:pPr>
                    <w:ind w:firstLine="420" w:firstLineChars="200"/>
                    <w:rPr>
                      <w:rFonts w:hint="eastAsia"/>
                      <w:color w:val="auto"/>
                      <w:szCs w:val="21"/>
                      <w:highlight w:val="none"/>
                    </w:rPr>
                  </w:pPr>
                  <w:r>
                    <w:rPr>
                      <w:rFonts w:hint="eastAsia"/>
                      <w:color w:val="auto"/>
                      <w:szCs w:val="21"/>
                      <w:highlight w:val="none"/>
                      <w:lang w:val="en-US" w:eastAsia="zh-CN"/>
                    </w:rPr>
                    <w:t>特殊过程：成型过程</w:t>
                  </w:r>
                </w:p>
                <w:p>
                  <w:pPr>
                    <w:shd w:val="clear" w:color="auto" w:fill="C7DAF1" w:themeFill="text2" w:themeFillTint="32"/>
                    <w:jc w:val="left"/>
                    <w:rPr>
                      <w:color w:val="auto"/>
                    </w:rPr>
                  </w:pPr>
                </w:p>
              </w:tc>
              <w:tc>
                <w:tcPr>
                  <w:tcW w:w="3265" w:type="dxa"/>
                </w:tcPr>
                <w:p>
                  <w:pPr>
                    <w:ind w:firstLine="420" w:firstLineChars="200"/>
                    <w:rPr>
                      <w:color w:val="auto"/>
                    </w:rPr>
                  </w:pPr>
                  <w:r>
                    <w:rPr>
                      <w:rFonts w:hint="eastAsia"/>
                      <w:color w:val="auto"/>
                      <w:szCs w:val="21"/>
                      <w:highlight w:val="none"/>
                    </w:rPr>
                    <w:t>对关键过程制定作业指导书及施工方案，</w:t>
                  </w:r>
                  <w:r>
                    <w:rPr>
                      <w:rFonts w:hint="eastAsia"/>
                      <w:color w:val="auto"/>
                      <w:szCs w:val="21"/>
                      <w:highlight w:val="none"/>
                      <w:lang w:val="en-US" w:eastAsia="zh-CN"/>
                    </w:rPr>
                    <w:t>对人员、设备、材料、工艺等进行</w:t>
                  </w:r>
                  <w:r>
                    <w:rPr>
                      <w:rFonts w:hint="eastAsia"/>
                      <w:color w:val="auto"/>
                      <w:szCs w:val="21"/>
                      <w:highlight w:val="none"/>
                    </w:rPr>
                    <w:t>有效控制。</w:t>
                  </w:r>
                </w:p>
              </w:tc>
            </w:tr>
          </w:tbl>
          <w:p>
            <w:pPr>
              <w:snapToGrid w:val="0"/>
              <w:spacing w:line="280" w:lineRule="exact"/>
              <w:rPr>
                <w:color w:val="auto"/>
              </w:rPr>
            </w:pPr>
            <w:r>
              <w:rPr>
                <w:rFonts w:hint="eastAsia"/>
                <w:color w:val="auto"/>
                <w:lang w:val="en-US" w:eastAsia="zh-CN"/>
              </w:rPr>
              <w:t>成型过程</w:t>
            </w:r>
            <w:r>
              <w:rPr>
                <w:rFonts w:hint="eastAsia" w:hAnsi="宋体"/>
                <w:color w:val="auto"/>
                <w:sz w:val="21"/>
                <w:szCs w:val="21"/>
                <w:lang w:eastAsia="zh-CN"/>
              </w:rPr>
              <w:t>；</w:t>
            </w:r>
            <w:r>
              <w:rPr>
                <w:rFonts w:hint="eastAsia" w:hAnsi="宋体"/>
                <w:color w:val="auto"/>
                <w:sz w:val="21"/>
                <w:szCs w:val="21"/>
                <w:lang w:val="en-US" w:eastAsia="zh-CN"/>
              </w:rPr>
              <w:t>依据</w:t>
            </w:r>
            <w:r>
              <w:rPr>
                <w:rFonts w:hint="eastAsia" w:hAnsi="宋体"/>
                <w:color w:val="auto"/>
                <w:sz w:val="21"/>
                <w:szCs w:val="21"/>
              </w:rPr>
              <w:t>作业指导书等</w:t>
            </w:r>
          </w:p>
          <w:p>
            <w:pPr>
              <w:shd w:val="clear" w:color="auto" w:fill="C7DAF1" w:themeFill="text2" w:themeFillTint="32"/>
              <w:jc w:val="left"/>
              <w:rPr>
                <w:color w:val="auto"/>
              </w:rPr>
            </w:pPr>
            <w:r>
              <w:rPr>
                <w:rFonts w:hint="eastAsia" w:ascii="Wingdings" w:hAnsi="Wingdings"/>
                <w:color w:val="auto"/>
                <w:lang w:eastAsia="zh-CN"/>
              </w:rPr>
              <w:sym w:font="Wingdings 2" w:char="0052"/>
            </w:r>
            <w:r>
              <w:rPr>
                <w:rFonts w:hint="eastAsia"/>
                <w:color w:val="auto"/>
              </w:rPr>
              <w:t>进行了有效的确认</w:t>
            </w:r>
            <w:r>
              <w:rPr>
                <w:rFonts w:hint="eastAsia" w:ascii="Wingdings" w:hAnsi="Wingdings"/>
                <w:color w:val="auto"/>
                <w:lang w:eastAsia="zh-CN"/>
              </w:rPr>
              <w:t>□</w:t>
            </w:r>
            <w:r>
              <w:rPr>
                <w:rFonts w:hint="eastAsia"/>
                <w:color w:val="auto"/>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A3"/>
            </w:r>
            <w:r>
              <w:rPr>
                <w:rFonts w:hint="eastAsia"/>
              </w:rPr>
              <w:t>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sym w:font="Wingdings 2" w:char="0052"/>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sym w:font="Wingdings 2" w:char="0052"/>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rPr>
                <w:color w:val="FF0000"/>
              </w:rPr>
            </w:pPr>
            <w:r>
              <w:rPr>
                <w:rFonts w:hint="eastAsia"/>
              </w:rPr>
              <w:t>《型式检验报告》</w:t>
            </w:r>
            <w:r>
              <w:rPr>
                <w:rFonts w:hint="eastAsia"/>
                <w:lang w:val="en-US" w:eastAsia="zh-CN"/>
              </w:rPr>
              <w:t xml:space="preserve"> </w:t>
            </w:r>
            <w:r>
              <w:rPr>
                <w:rFonts w:hint="eastAsia"/>
              </w:rPr>
              <w:t>如：</w:t>
            </w:r>
            <w:r>
              <w:rPr>
                <w:rFonts w:hint="eastAsia"/>
                <w:lang w:val="en-US" w:eastAsia="zh-CN"/>
              </w:rPr>
              <w:t>产品检验报告</w:t>
            </w:r>
            <w:r>
              <w:rPr>
                <w:rFonts w:hint="eastAsia"/>
                <w:color w:val="FF0000"/>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sym w:font="Wingdings 2" w:char="0052"/>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themeColor="text1"/>
                <w:lang w:eastAsia="zh-CN"/>
              </w:rPr>
              <w:t>2022年7月4-5日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themeColor="text1"/>
                <w:lang w:val="en-US" w:eastAsia="zh-CN"/>
              </w:rPr>
              <w:t>2022年7月27日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649"/>
        <w:gridCol w:w="650"/>
        <w:gridCol w:w="650"/>
        <w:gridCol w:w="649"/>
        <w:gridCol w:w="650"/>
        <w:gridCol w:w="650"/>
        <w:gridCol w:w="649"/>
        <w:gridCol w:w="650"/>
        <w:gridCol w:w="650"/>
        <w:gridCol w:w="649"/>
        <w:gridCol w:w="650"/>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4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4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43"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4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11"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4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4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4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4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4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rFonts w:hint="eastAsia" w:eastAsia="宋体"/>
                <w:b/>
                <w:bCs/>
                <w:lang w:val="en-US" w:eastAsia="zh-CN"/>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r>
              <w:rPr>
                <w:rFonts w:hint="eastAsia"/>
                <w:b/>
                <w:bCs/>
                <w:lang w:val="en-US" w:eastAsia="zh-CN"/>
              </w:rPr>
              <w:t>无</w:t>
            </w:r>
          </w:p>
          <w:p>
            <w:pPr>
              <w:shd w:val="clear" w:color="auto" w:fill="EBF1DE" w:themeFill="accent3" w:themeFillTint="32"/>
              <w:spacing w:before="40" w:after="40"/>
            </w:pPr>
            <w:r>
              <w:rPr>
                <w:rFonts w:hint="eastAsia"/>
              </w:rPr>
              <w:sym w:font="Wingdings 2" w:char="00A3"/>
            </w:r>
            <w:r>
              <w:rPr>
                <w:rFonts w:hint="eastAsia"/>
              </w:rPr>
              <w:t>危险废物处置</w:t>
            </w:r>
            <w:r>
              <w:rPr>
                <w:rFonts w:hint="eastAsia"/>
              </w:rPr>
              <w:sym w:font="Wingdings 2" w:char="00A3"/>
            </w:r>
            <w:r>
              <w:rPr>
                <w:rFonts w:hint="eastAsia"/>
              </w:rPr>
              <w:t>消防检测</w:t>
            </w:r>
            <w:r>
              <w:rPr>
                <w:rFonts w:hint="eastAsia"/>
              </w:rPr>
              <w:sym w:font="Wingdings 2" w:char="00A3"/>
            </w:r>
            <w:r>
              <w:rPr>
                <w:rFonts w:hint="eastAsia"/>
              </w:rPr>
              <w:t>生产/服务过程</w:t>
            </w:r>
            <w:r>
              <w:rPr>
                <w:rFonts w:hint="eastAsia"/>
              </w:rPr>
              <w:sym w:font="Wingdings 2" w:char="0052"/>
            </w:r>
            <w:r>
              <w:rPr>
                <w:rFonts w:hint="eastAsia"/>
              </w:rPr>
              <w:t>环保监测</w:t>
            </w:r>
            <w:r>
              <w:rPr>
                <w:rFonts w:hint="eastAsia"/>
              </w:rPr>
              <w:sym w:font="Wingdings 2" w:char="00A3"/>
            </w:r>
            <w:r>
              <w:rPr>
                <w:rFonts w:hint="eastAsia"/>
              </w:rPr>
              <w:t>产品运输</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综合部</w:t>
            </w:r>
            <w:bookmarkStart w:id="34" w:name="_GoBack"/>
            <w:bookmarkEnd w:id="34"/>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rPr>
                <w:rFonts w:hint="eastAsia"/>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ind w:firstLine="840" w:firstLineChars="400"/>
                    <w:rPr>
                      <w:rFonts w:hint="eastAsia"/>
                      <w:lang w:val="en-US" w:eastAsia="zh-CN"/>
                    </w:rPr>
                  </w:pPr>
                  <w:r>
                    <w:rPr>
                      <w:rFonts w:hint="eastAsia"/>
                      <w:lang w:val="en-US" w:eastAsia="zh-CN"/>
                    </w:rPr>
                    <w:t>粉尘排放</w:t>
                  </w:r>
                </w:p>
              </w:tc>
              <w:tc>
                <w:tcPr>
                  <w:tcW w:w="3965" w:type="dxa"/>
                </w:tcPr>
                <w:p>
                  <w:pPr>
                    <w:spacing w:line="360" w:lineRule="exact"/>
                    <w:rPr>
                      <w:rFonts w:hint="eastAsia"/>
                    </w:rPr>
                  </w:pPr>
                  <w:r>
                    <w:rPr>
                      <w:rFonts w:hint="eastAsia"/>
                    </w:rPr>
                    <w:t>1、进行湿法施工</w:t>
                  </w:r>
                </w:p>
                <w:p>
                  <w:pPr>
                    <w:adjustRightInd w:val="0"/>
                    <w:snapToGrid w:val="0"/>
                    <w:spacing w:line="360" w:lineRule="exact"/>
                    <w:jc w:val="left"/>
                    <w:rPr>
                      <w:rFonts w:hint="eastAsia"/>
                    </w:rPr>
                  </w:pPr>
                  <w:r>
                    <w:rPr>
                      <w:rFonts w:hint="eastAsia"/>
                    </w:rPr>
                    <w:t>2、密目网覆盖</w:t>
                  </w:r>
                </w:p>
                <w:p>
                  <w:pPr>
                    <w:adjustRightInd w:val="0"/>
                    <w:snapToGrid w:val="0"/>
                    <w:spacing w:line="360" w:lineRule="exact"/>
                    <w:jc w:val="left"/>
                    <w:rPr>
                      <w:rFonts w:hint="default" w:eastAsia="宋体"/>
                      <w:lang w:val="en-US" w:eastAsia="zh-CN"/>
                    </w:rPr>
                  </w:pPr>
                  <w:r>
                    <w:rPr>
                      <w:rFonts w:hint="eastAsia"/>
                    </w:rPr>
                    <w:t>3、</w:t>
                  </w:r>
                  <w:r>
                    <w:rPr>
                      <w:rFonts w:hint="eastAsia"/>
                      <w:lang w:val="en-US" w:eastAsia="zh-CN"/>
                    </w:rPr>
                    <w:t>布袋除尘</w:t>
                  </w:r>
                </w:p>
                <w:p>
                  <w:pPr>
                    <w:adjustRightInd w:val="0"/>
                    <w:snapToGrid w:val="0"/>
                    <w:spacing w:line="360" w:lineRule="exact"/>
                    <w:jc w:val="left"/>
                    <w:rPr>
                      <w:rFonts w:hint="eastAsia"/>
                    </w:rPr>
                  </w:pPr>
                  <w:r>
                    <w:rPr>
                      <w:rFonts w:hint="eastAsia"/>
                    </w:rPr>
                    <w:t>4、进出车辆冲洗</w:t>
                  </w:r>
                </w:p>
                <w:p>
                  <w:pPr>
                    <w:shd w:val="clear" w:color="auto" w:fill="EBF1DE" w:themeFill="accent3" w:themeFillTint="32"/>
                    <w:rPr>
                      <w:rFonts w:hint="eastAsia"/>
                    </w:rPr>
                  </w:pPr>
                  <w:r>
                    <w:rPr>
                      <w:rFonts w:hint="eastAsia"/>
                    </w:rPr>
                    <w:t>5、及时硬化、绿化</w:t>
                  </w:r>
                </w:p>
              </w:tc>
              <w:tc>
                <w:tcPr>
                  <w:tcW w:w="1717" w:type="dxa"/>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废水处理</w:t>
                  </w:r>
                </w:p>
              </w:tc>
              <w:tc>
                <w:tcPr>
                  <w:tcW w:w="3965" w:type="dxa"/>
                  <w:vAlign w:val="center"/>
                </w:tcPr>
                <w:p>
                  <w:pPr>
                    <w:spacing w:line="360" w:lineRule="exact"/>
                    <w:rPr>
                      <w:rFonts w:hint="eastAsia"/>
                    </w:rPr>
                  </w:pPr>
                  <w:r>
                    <w:rPr>
                      <w:rFonts w:hint="eastAsia"/>
                    </w:rPr>
                    <w:t>1、制定管理制度；</w:t>
                  </w:r>
                </w:p>
                <w:p>
                  <w:pPr>
                    <w:jc w:val="center"/>
                    <w:rPr>
                      <w:rFonts w:hint="eastAsia"/>
                      <w:lang w:val="en-US" w:eastAsia="zh-CN"/>
                    </w:rPr>
                  </w:pPr>
                  <w:r>
                    <w:rPr>
                      <w:rFonts w:hint="eastAsia"/>
                    </w:rPr>
                    <w:t>2、采取三级沉淀池处理，循环使用</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废气处理</w:t>
                  </w:r>
                </w:p>
              </w:tc>
              <w:tc>
                <w:tcPr>
                  <w:tcW w:w="3965" w:type="dxa"/>
                  <w:vAlign w:val="center"/>
                </w:tcPr>
                <w:p>
                  <w:pPr>
                    <w:jc w:val="both"/>
                    <w:rPr>
                      <w:rFonts w:hint="eastAsia"/>
                      <w:lang w:val="en-US" w:eastAsia="zh-CN"/>
                    </w:rPr>
                  </w:pPr>
                  <w:r>
                    <w:rPr>
                      <w:rFonts w:hint="eastAsia"/>
                      <w:lang w:val="en-US" w:eastAsia="zh-CN"/>
                    </w:rPr>
                    <w:t>1、运行</w:t>
                  </w:r>
                  <w:r>
                    <w:rPr>
                      <w:rFonts w:hint="eastAsia"/>
                    </w:rPr>
                    <w:t>控制程序/制定目标</w:t>
                  </w:r>
                </w:p>
                <w:p>
                  <w:pPr>
                    <w:jc w:val="both"/>
                    <w:rPr>
                      <w:rFonts w:hint="eastAsia"/>
                    </w:rPr>
                  </w:pPr>
                  <w:r>
                    <w:rPr>
                      <w:rFonts w:hint="eastAsia"/>
                      <w:lang w:val="en-US" w:eastAsia="zh-CN"/>
                    </w:rPr>
                    <w:t>2、定期检查/内审/管理评审</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固废控制</w:t>
                  </w:r>
                </w:p>
              </w:tc>
              <w:tc>
                <w:tcPr>
                  <w:tcW w:w="3965" w:type="dxa"/>
                  <w:vAlign w:val="center"/>
                </w:tcPr>
                <w:p>
                  <w:pPr>
                    <w:numPr>
                      <w:ilvl w:val="0"/>
                      <w:numId w:val="2"/>
                    </w:numPr>
                    <w:spacing w:line="360" w:lineRule="exact"/>
                    <w:rPr>
                      <w:rFonts w:hint="eastAsia"/>
                    </w:rPr>
                  </w:pPr>
                  <w:r>
                    <w:rPr>
                      <w:rFonts w:hint="eastAsia"/>
                    </w:rPr>
                    <w:t>可再利用的物资进行回收</w:t>
                  </w:r>
                </w:p>
                <w:p>
                  <w:pPr>
                    <w:numPr>
                      <w:ilvl w:val="0"/>
                      <w:numId w:val="2"/>
                    </w:numPr>
                    <w:spacing w:line="360" w:lineRule="exact"/>
                    <w:rPr>
                      <w:rFonts w:hint="eastAsia"/>
                    </w:rPr>
                  </w:pPr>
                  <w:r>
                    <w:rPr>
                      <w:rFonts w:hint="eastAsia"/>
                    </w:rPr>
                    <w:t>生活垃圾交环卫公司清运、处理</w:t>
                  </w:r>
                  <w:r>
                    <w:rPr>
                      <w:rFonts w:hint="eastAsia"/>
                      <w:lang w:eastAsia="zh-CN"/>
                    </w:rPr>
                    <w:t>。</w:t>
                  </w:r>
                </w:p>
                <w:p>
                  <w:pPr>
                    <w:jc w:val="both"/>
                    <w:rPr>
                      <w:rFonts w:hint="eastAsia"/>
                    </w:rPr>
                  </w:pPr>
                  <w:r>
                    <w:rPr>
                      <w:rFonts w:hint="eastAsia"/>
                      <w:lang w:val="en-US" w:eastAsia="zh-CN"/>
                    </w:rPr>
                    <w:t>3、</w:t>
                  </w:r>
                  <w:r>
                    <w:rPr>
                      <w:rFonts w:hint="eastAsia"/>
                    </w:rPr>
                    <w:t>固废物交由有资质的单位处理</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hint="eastAsia"/>
                    </w:rPr>
                  </w:pPr>
                  <w:r>
                    <w:rPr>
                      <w:rFonts w:hint="eastAsia"/>
                    </w:rPr>
                    <w:t>噪声控制</w:t>
                  </w:r>
                </w:p>
              </w:tc>
              <w:tc>
                <w:tcPr>
                  <w:tcW w:w="3965" w:type="dxa"/>
                  <w:vAlign w:val="top"/>
                </w:tcPr>
                <w:p>
                  <w:pPr>
                    <w:spacing w:line="360" w:lineRule="exact"/>
                    <w:rPr>
                      <w:rFonts w:hint="eastAsia"/>
                    </w:rPr>
                  </w:pPr>
                  <w:r>
                    <w:rPr>
                      <w:rFonts w:hint="eastAsia"/>
                    </w:rPr>
                    <w:t>1、对噪声大的设备进行隔音处理</w:t>
                  </w:r>
                </w:p>
                <w:p>
                  <w:pPr>
                    <w:spacing w:line="360" w:lineRule="exact"/>
                    <w:rPr>
                      <w:rFonts w:hint="eastAsia"/>
                    </w:rPr>
                  </w:pPr>
                  <w:r>
                    <w:rPr>
                      <w:rFonts w:hint="eastAsia"/>
                    </w:rPr>
                    <w:t>2、对噪声大的设备采取减震</w:t>
                  </w:r>
                  <w:r>
                    <w:rPr>
                      <w:rFonts w:hint="eastAsia"/>
                      <w:lang w:val="en-US" w:eastAsia="zh-CN"/>
                    </w:rPr>
                    <w:t>等</w:t>
                  </w:r>
                  <w:r>
                    <w:rPr>
                      <w:rFonts w:hint="eastAsia"/>
                    </w:rPr>
                    <w:t>措施</w:t>
                  </w:r>
                </w:p>
                <w:p>
                  <w:pPr>
                    <w:spacing w:line="360" w:lineRule="exact"/>
                    <w:rPr>
                      <w:rFonts w:hint="eastAsia"/>
                    </w:rPr>
                  </w:pPr>
                  <w:r>
                    <w:rPr>
                      <w:rFonts w:hint="eastAsia"/>
                    </w:rPr>
                    <w:t>3、加强设备的维护、保养</w:t>
                  </w:r>
                </w:p>
                <w:p>
                  <w:pPr>
                    <w:shd w:val="clear" w:color="auto" w:fill="EBF1DE" w:themeFill="accent3" w:themeFillTint="32"/>
                    <w:rPr>
                      <w:rFonts w:hint="default" w:eastAsia="宋体"/>
                      <w:lang w:val="en-US" w:eastAsia="zh-CN"/>
                    </w:rPr>
                  </w:pPr>
                  <w:r>
                    <w:rPr>
                      <w:rFonts w:hint="eastAsia"/>
                    </w:rPr>
                    <w:t>4、控制施工作业时间，</w:t>
                  </w:r>
                  <w:r>
                    <w:rPr>
                      <w:rFonts w:hint="eastAsia"/>
                      <w:lang w:val="en-US" w:eastAsia="zh-CN"/>
                    </w:rPr>
                    <w:t>增加隔音装置</w:t>
                  </w:r>
                </w:p>
              </w:tc>
              <w:tc>
                <w:tcPr>
                  <w:tcW w:w="1717" w:type="dxa"/>
                  <w:vAlign w:val="top"/>
                </w:tcPr>
                <w:p>
                  <w:pPr>
                    <w:shd w:val="clear" w:color="auto" w:fill="EBF1DE" w:themeFill="accent3" w:themeFillTint="32"/>
                    <w:rPr>
                      <w:rFonts w:hint="eastAsia"/>
                    </w:rPr>
                  </w:pPr>
                  <w:r>
                    <w:rPr>
                      <w:rFonts w:hint="eastAsia"/>
                      <w:lang w:val="en-US" w:eastAsia="zh-CN"/>
                    </w:rPr>
                    <w:t>基本有效</w:t>
                  </w:r>
                </w:p>
              </w:tc>
            </w:tr>
          </w:tbl>
          <w:p>
            <w:pPr>
              <w:pStyle w:val="1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val="en-US" w:eastAsia="zh-CN"/>
              </w:rPr>
            </w:pPr>
            <w:r>
              <w:rPr>
                <w:rFonts w:hint="eastAsia"/>
              </w:rPr>
              <w:sym w:font="Wingdings 2" w:char="00A3"/>
            </w:r>
            <w:r>
              <w:rPr>
                <w:rFonts w:hint="eastAsia"/>
              </w:rPr>
              <w:t>安全生产许可证编号：</w:t>
            </w:r>
          </w:p>
          <w:p>
            <w:pPr>
              <w:keepNext w:val="0"/>
              <w:keepLines w:val="0"/>
              <w:widowControl/>
              <w:suppressLineNumbers w:val="0"/>
              <w:jc w:val="left"/>
            </w:pPr>
            <w:r>
              <w:rPr>
                <w:rFonts w:hint="eastAsia"/>
              </w:rPr>
              <w:sym w:font="Wingdings 2" w:char="0052"/>
            </w:r>
            <w:r>
              <w:rPr>
                <w:rFonts w:hint="eastAsia"/>
              </w:rPr>
              <w:t>排污许可证编号：</w:t>
            </w:r>
            <w:r>
              <w:rPr>
                <w:rFonts w:hint="eastAsia" w:ascii="宋体" w:hAnsi="宋体" w:eastAsia="宋体" w:cs="宋体"/>
                <w:color w:val="000000"/>
                <w:kern w:val="0"/>
                <w:sz w:val="21"/>
                <w:szCs w:val="21"/>
                <w:lang w:val="en-US" w:eastAsia="zh-CN" w:bidi="ar"/>
              </w:rPr>
              <w:t xml:space="preserve">91659010MA7AB92F9L001U </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环境影响登记表日期：</w:t>
            </w:r>
            <w:r>
              <w:rPr>
                <w:rFonts w:hint="eastAsia"/>
                <w:lang w:val="en-US" w:eastAsia="zh-CN"/>
              </w:rPr>
              <w:t>参见附件</w:t>
            </w:r>
          </w:p>
          <w:p>
            <w:pPr>
              <w:shd w:val="clear" w:color="auto" w:fill="EBF1DE" w:themeFill="accent3" w:themeFillTint="32"/>
            </w:pPr>
            <w:r>
              <w:rPr>
                <w:rFonts w:hint="eastAsia"/>
              </w:rPr>
              <w:sym w:font="Wingdings 2" w:char="0052"/>
            </w:r>
            <w:r>
              <w:rPr>
                <w:rFonts w:hint="eastAsia"/>
              </w:rPr>
              <w:t>环境影响报告表日期：</w:t>
            </w:r>
            <w:r>
              <w:rPr>
                <w:rFonts w:hint="eastAsia"/>
                <w:lang w:val="en-US" w:eastAsia="zh-CN"/>
              </w:rPr>
              <w:t>参见附件</w:t>
            </w:r>
          </w:p>
          <w:p>
            <w:pPr>
              <w:shd w:val="clear" w:color="auto" w:fill="EBF1DE" w:themeFill="accent3" w:themeFillTint="32"/>
            </w:pPr>
            <w:r>
              <w:rPr>
                <w:rFonts w:hint="eastAsia"/>
              </w:rPr>
              <w:sym w:font="Wingdings 2" w:char="0052"/>
            </w:r>
            <w:r>
              <w:rPr>
                <w:rFonts w:hint="eastAsia"/>
              </w:rPr>
              <w:t>环境影响报告书日期：</w:t>
            </w:r>
            <w:r>
              <w:rPr>
                <w:rFonts w:hint="eastAsia"/>
                <w:lang w:val="en-US" w:eastAsia="zh-CN"/>
              </w:rPr>
              <w:t>参见附件</w:t>
            </w:r>
          </w:p>
          <w:p>
            <w:pPr>
              <w:shd w:val="clear" w:color="auto" w:fill="EBF1DE" w:themeFill="accent3" w:themeFillTint="32"/>
            </w:pPr>
            <w:r>
              <w:rPr>
                <w:rFonts w:hint="eastAsia"/>
              </w:rPr>
              <w:sym w:font="Wingdings 2" w:char="0052"/>
            </w:r>
            <w:r>
              <w:rPr>
                <w:rFonts w:hint="eastAsia"/>
              </w:rPr>
              <w:t>消防验收/备案证明日期：</w:t>
            </w:r>
            <w:r>
              <w:rPr>
                <w:rFonts w:hint="eastAsia"/>
                <w:lang w:val="en-US" w:eastAsia="zh-CN"/>
              </w:rPr>
              <w:t>参见附件</w:t>
            </w:r>
          </w:p>
          <w:p>
            <w:pPr>
              <w:shd w:val="clear" w:color="auto" w:fill="EBF1DE" w:themeFill="accent3" w:themeFillTint="32"/>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lang w:val="en-US" w:eastAsia="zh-CN"/>
              </w:rPr>
              <w:t>布袋</w:t>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pPr w:leftFromText="180" w:rightFromText="180" w:vertAnchor="text" w:horzAnchor="page" w:tblpX="210" w:tblpY="215"/>
              <w:tblOverlap w:val="never"/>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823"/>
              <w:gridCol w:w="3456"/>
              <w:gridCol w:w="11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93"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目 标 值</w:t>
                  </w:r>
                </w:p>
              </w:tc>
              <w:tc>
                <w:tcPr>
                  <w:tcW w:w="494"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量化</w:t>
                  </w:r>
                </w:p>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指标</w:t>
                  </w:r>
                </w:p>
              </w:tc>
              <w:tc>
                <w:tcPr>
                  <w:tcW w:w="2074"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测量方法</w:t>
                  </w:r>
                </w:p>
              </w:tc>
              <w:tc>
                <w:tcPr>
                  <w:tcW w:w="697"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频次</w:t>
                  </w:r>
                </w:p>
              </w:tc>
              <w:tc>
                <w:tcPr>
                  <w:tcW w:w="540" w:type="pct"/>
                  <w:noWrap w:val="0"/>
                  <w:vAlign w:val="center"/>
                </w:tcPr>
                <w:p>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固废处置率</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100%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固废及时处理数/固废处理总数×100%</w:t>
                  </w:r>
                </w:p>
              </w:tc>
              <w:tc>
                <w:tcPr>
                  <w:tcW w:w="697" w:type="pct"/>
                  <w:noWrap w:val="0"/>
                  <w:vAlign w:val="top"/>
                </w:tcPr>
                <w:p>
                  <w:pPr>
                    <w:tabs>
                      <w:tab w:val="left" w:pos="5824"/>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季度</w:t>
                  </w:r>
                </w:p>
              </w:tc>
              <w:tc>
                <w:tcPr>
                  <w:tcW w:w="540" w:type="pct"/>
                  <w:noWrap w:val="0"/>
                  <w:vAlign w:val="center"/>
                </w:tcPr>
                <w:p>
                  <w:pPr>
                    <w:tabs>
                      <w:tab w:val="left" w:pos="5824"/>
                    </w:tabs>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火灾事故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不得发生</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发生总数</w:t>
                  </w:r>
                </w:p>
              </w:tc>
              <w:tc>
                <w:tcPr>
                  <w:tcW w:w="697" w:type="pct"/>
                  <w:noWrap w:val="0"/>
                  <w:vAlign w:val="top"/>
                </w:tcPr>
                <w:p>
                  <w:pPr>
                    <w:tabs>
                      <w:tab w:val="left" w:pos="5824"/>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季度</w:t>
                  </w:r>
                </w:p>
              </w:tc>
              <w:tc>
                <w:tcPr>
                  <w:tcW w:w="540" w:type="pct"/>
                  <w:noWrap w:val="0"/>
                  <w:vAlign w:val="center"/>
                </w:tcPr>
                <w:p>
                  <w:pPr>
                    <w:tabs>
                      <w:tab w:val="left" w:pos="5824"/>
                    </w:tabs>
                    <w:spacing w:line="360" w:lineRule="auto"/>
                    <w:jc w:val="center"/>
                    <w:rPr>
                      <w:rFonts w:hint="eastAsia" w:ascii="宋体" w:hAnsi="宋体" w:eastAsia="宋体" w:cs="宋体"/>
                      <w:kern w:val="0"/>
                      <w:sz w:val="21"/>
                      <w:szCs w:val="21"/>
                    </w:rPr>
                  </w:pPr>
                  <w:r>
                    <w:rPr>
                      <w:rFonts w:hint="eastAsia" w:ascii="宋体" w:hAnsi="宋体" w:eastAsia="宋体" w:cs="宋体"/>
                      <w:sz w:val="21"/>
                      <w:szCs w:val="21"/>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bCs w:val="0"/>
                      <w:sz w:val="21"/>
                      <w:szCs w:val="21"/>
                    </w:rPr>
                    <w:t>噪声排放达标</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b w:val="0"/>
                      <w:bCs w:val="0"/>
                      <w:sz w:val="21"/>
                      <w:szCs w:val="21"/>
                    </w:rPr>
                    <w:t>达标</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rPr>
                    <w:t>发生总数</w:t>
                  </w:r>
                </w:p>
              </w:tc>
              <w:tc>
                <w:tcPr>
                  <w:tcW w:w="697" w:type="pct"/>
                  <w:noWrap w:val="0"/>
                  <w:vAlign w:val="top"/>
                </w:tcPr>
                <w:p>
                  <w:pPr>
                    <w:tabs>
                      <w:tab w:val="left" w:pos="5824"/>
                    </w:tabs>
                    <w:spacing w:line="360" w:lineRule="auto"/>
                    <w:jc w:val="center"/>
                    <w:rPr>
                      <w:rFonts w:hint="eastAsia" w:ascii="宋体" w:hAnsi="宋体" w:eastAsia="宋体" w:cs="宋体"/>
                      <w:bCs/>
                      <w:sz w:val="21"/>
                      <w:szCs w:val="21"/>
                    </w:rPr>
                  </w:pPr>
                  <w:r>
                    <w:rPr>
                      <w:rFonts w:hint="eastAsia" w:ascii="宋体" w:hAnsi="宋体" w:eastAsia="宋体" w:cs="宋体"/>
                      <w:sz w:val="21"/>
                      <w:szCs w:val="21"/>
                    </w:rPr>
                    <w:t>年度</w:t>
                  </w:r>
                </w:p>
              </w:tc>
              <w:tc>
                <w:tcPr>
                  <w:tcW w:w="540" w:type="pct"/>
                  <w:noWrap w:val="0"/>
                  <w:vAlign w:val="center"/>
                </w:tcPr>
                <w:p>
                  <w:pPr>
                    <w:tabs>
                      <w:tab w:val="left" w:pos="5824"/>
                    </w:tabs>
                    <w:spacing w:line="360" w:lineRule="auto"/>
                    <w:jc w:val="center"/>
                    <w:rPr>
                      <w:rFonts w:hint="eastAsia" w:ascii="宋体" w:hAnsi="宋体" w:eastAsia="宋体" w:cs="宋体"/>
                      <w:kern w:val="0"/>
                      <w:sz w:val="21"/>
                      <w:szCs w:val="21"/>
                    </w:rPr>
                  </w:pPr>
                  <w:r>
                    <w:rPr>
                      <w:rFonts w:hint="eastAsia" w:ascii="宋体" w:hAnsi="宋体" w:eastAsia="宋体" w:cs="宋体"/>
                      <w:b w:val="0"/>
                      <w:bCs w:val="0"/>
                      <w:sz w:val="21"/>
                      <w:szCs w:val="21"/>
                    </w:rPr>
                    <w:t>达标</w:t>
                  </w:r>
                </w:p>
              </w:tc>
            </w:tr>
          </w:tbl>
          <w:p>
            <w:pPr>
              <w:shd w:val="clear" w:color="auto" w:fill="EBF1DE" w:themeFill="accent3" w:themeFillTint="32"/>
              <w:rPr>
                <w:rFonts w:hint="eastAsia" w:ascii="Wingdings" w:hAnsi="Wingdings"/>
                <w:lang w:eastAsia="zh-CN"/>
              </w:rPr>
            </w:pPr>
          </w:p>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67219</w:t>
            </w:r>
            <w:r>
              <w:rPr>
                <w:rFonts w:hint="eastAsia"/>
              </w:rPr>
              <w:t>平方米；生产车间</w:t>
            </w:r>
            <w:r>
              <w:rPr>
                <w:rFonts w:hint="eastAsia"/>
                <w:lang w:val="en-US" w:eastAsia="zh-CN"/>
              </w:rPr>
              <w:t>1</w:t>
            </w:r>
            <w:r>
              <w:rPr>
                <w:rFonts w:hint="eastAsia"/>
              </w:rPr>
              <w:t>个；</w:t>
            </w:r>
            <w:r>
              <w:rPr>
                <w:rFonts w:hint="eastAsia"/>
                <w:lang w:eastAsia="zh-CN"/>
              </w:rPr>
              <w:t>库房1个</w:t>
            </w:r>
            <w:r>
              <w:rPr>
                <w:rFonts w:hint="eastAsia"/>
              </w:rPr>
              <w:t>；实验室</w:t>
            </w:r>
            <w:r>
              <w:rPr>
                <w:rFonts w:hint="eastAsia"/>
                <w:lang w:val="en-US" w:eastAsia="zh-CN"/>
              </w:rPr>
              <w:t>1</w:t>
            </w:r>
            <w:r>
              <w:rPr>
                <w:rFonts w:hint="eastAsia"/>
              </w:rPr>
              <w:t>个；</w:t>
            </w:r>
          </w:p>
          <w:p>
            <w:pPr>
              <w:shd w:val="clear" w:color="auto" w:fill="EBF1DE" w:themeFill="accent3" w:themeFillTint="32"/>
              <w:rPr>
                <w:rFonts w:hint="eastAsia"/>
                <w:u w:val="single"/>
                <w:lang w:val="en-US" w:eastAsia="zh-CN"/>
              </w:rPr>
            </w:pPr>
            <w:r>
              <w:rPr>
                <w:rFonts w:hint="eastAsia"/>
              </w:rPr>
              <w:t>主要生产设备有：</w:t>
            </w:r>
            <w:r>
              <w:rPr>
                <w:rFonts w:hint="eastAsia"/>
                <w:u w:val="single"/>
              </w:rPr>
              <w:t>（列举2~4种）</w:t>
            </w:r>
            <w:r>
              <w:rPr>
                <w:rFonts w:hint="eastAsia"/>
                <w:u w:val="single"/>
                <w:lang w:val="en-US" w:eastAsia="zh-CN"/>
              </w:rPr>
              <w:t>叉车、PE管生产线、电焊机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rPr>
              <w:t>（列举2~4种）</w:t>
            </w:r>
            <w:r>
              <w:rPr>
                <w:rFonts w:hint="eastAsia"/>
                <w:u w:val="single"/>
                <w:lang w:val="en-US" w:eastAsia="zh-CN"/>
              </w:rPr>
              <w:t>灭火器、防护罩、布袋除尘器</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A3"/>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计量器具的</w:t>
            </w:r>
            <w:r>
              <w:rPr>
                <w:color w:val="auto"/>
              </w:rPr>
              <w:t>测量溯源</w:t>
            </w:r>
            <w:r>
              <w:rPr>
                <w:rFonts w:hint="eastAsia"/>
                <w:color w:val="auto"/>
              </w:rPr>
              <w:t>方法：</w:t>
            </w:r>
            <w:r>
              <w:rPr>
                <w:rFonts w:hint="eastAsia" w:ascii="Wingdings" w:hAnsi="Wingdings"/>
                <w:color w:val="auto"/>
                <w:lang w:eastAsia="zh-CN"/>
              </w:rPr>
              <w:t>□</w:t>
            </w:r>
            <w:r>
              <w:rPr>
                <w:rFonts w:hint="eastAsia"/>
                <w:color w:val="auto"/>
              </w:rPr>
              <w:t>自校</w:t>
            </w:r>
            <w:r>
              <w:rPr>
                <w:rFonts w:hint="eastAsia" w:ascii="Wingdings" w:hAnsi="Wingdings"/>
                <w:color w:val="auto"/>
                <w:lang w:eastAsia="zh-CN"/>
              </w:rPr>
              <w:sym w:font="Wingdings 2" w:char="00A3"/>
            </w:r>
            <w:r>
              <w:rPr>
                <w:rFonts w:hint="eastAsia"/>
                <w:color w:val="auto"/>
              </w:rPr>
              <w:t>外校</w:t>
            </w:r>
          </w:p>
          <w:p>
            <w:pPr>
              <w:shd w:val="clear" w:color="auto" w:fill="EBF1DE" w:themeFill="accent3" w:themeFillTint="32"/>
              <w:rPr>
                <w:color w:val="auto"/>
                <w:u w:val="single"/>
              </w:rPr>
            </w:pPr>
            <w:r>
              <w:rPr>
                <w:rFonts w:hint="eastAsia"/>
                <w:color w:val="auto"/>
              </w:rPr>
              <w:t>环境监测的计量器具有：</w:t>
            </w:r>
            <w:r>
              <w:rPr>
                <w:rFonts w:hint="eastAsia"/>
                <w:color w:val="auto"/>
                <w:lang w:val="en-US" w:eastAsia="zh-CN"/>
              </w:rPr>
              <w:t>无</w:t>
            </w:r>
            <w:r>
              <w:rPr>
                <w:rFonts w:hint="eastAsia"/>
                <w:color w:val="auto"/>
                <w:u w:val="single"/>
              </w:rPr>
              <w:t>（列举1~4种）</w:t>
            </w:r>
          </w:p>
          <w:p>
            <w:pPr>
              <w:shd w:val="clear" w:color="auto" w:fill="EBF1DE" w:themeFill="accent3" w:themeFillTint="32"/>
              <w:rPr>
                <w:u w:val="single"/>
              </w:rPr>
            </w:pPr>
            <w:r>
              <w:rPr>
                <w:rFonts w:hint="eastAsia"/>
                <w:color w:val="auto"/>
              </w:rPr>
              <w:t>计量器具管理：</w:t>
            </w:r>
            <w:r>
              <w:rPr>
                <w:rFonts w:hint="eastAsia" w:ascii="Wingdings" w:hAnsi="Wingdings"/>
                <w:color w:val="auto"/>
                <w:lang w:eastAsia="zh-CN"/>
              </w:rPr>
              <w:sym w:font="Wingdings 2" w:char="00A3"/>
            </w:r>
            <w:r>
              <w:rPr>
                <w:rFonts w:hint="eastAsia"/>
                <w:color w:val="auto"/>
              </w:rPr>
              <w:t>进行了定期校准/检定</w:t>
            </w:r>
            <w:r>
              <w:rPr>
                <w:rFonts w:hint="eastAsia" w:ascii="Wingdings" w:hAnsi="Wingdings"/>
                <w:color w:val="auto"/>
                <w:lang w:eastAsia="zh-CN"/>
              </w:rPr>
              <w:t>□</w:t>
            </w:r>
            <w:r>
              <w:rPr>
                <w:rFonts w:hint="eastAsia"/>
                <w:color w:val="auto"/>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sym w:font="Wingdings 2" w:char="0052"/>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rPr>
                <w:rFonts w:hint="default"/>
                <w:lang w:val="en-US"/>
              </w:rPr>
            </w:pPr>
            <w:r>
              <w:rPr>
                <w:rFonts w:hint="eastAsia"/>
              </w:rPr>
              <w:sym w:font="Wingdings 2" w:char="0052"/>
            </w:r>
            <w:r>
              <w:rPr>
                <w:rFonts w:hint="eastAsia"/>
              </w:rPr>
              <w:t>法律法规获取充分，□法律法规获取有遗漏，缺少：</w:t>
            </w:r>
            <w:r>
              <w:rPr>
                <w:rFonts w:hint="eastAsia" w:ascii="华文楷体" w:hAnsi="华文楷体" w:eastAsia="华文楷体" w:cs="华文楷体"/>
                <w:b/>
                <w:bCs w:val="0"/>
                <w:color w:val="000000" w:themeColor="text1"/>
                <w:sz w:val="21"/>
                <w:szCs w:val="21"/>
                <w:lang w:val="en-US" w:eastAsia="zh-CN"/>
              </w:rPr>
              <w:t>中华人民共和国大气污染防治法、中华人民共和国节约能源法不是最新版本，开具不符合1项。</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sym w:font="Wingdings 2" w:char="0052"/>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hint="eastAsia"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施工</w:t>
            </w:r>
            <w:r>
              <w:rPr>
                <w:rFonts w:hint="eastAsia" w:ascii="Wingdings" w:hAnsi="Wingdings"/>
                <w:lang w:eastAsia="zh-CN"/>
              </w:rPr>
              <w:sym w:font="Wingdings 2" w:char="0052"/>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重要环境因素</w:t>
                  </w:r>
                </w:p>
              </w:tc>
              <w:tc>
                <w:tcPr>
                  <w:tcW w:w="3665"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资源消耗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废气排放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lang w:val="en-US" w:eastAsia="zh-CN"/>
                    </w:rPr>
                    <w:t>布袋除尘</w:t>
                  </w:r>
                  <w:r>
                    <w:rPr>
                      <w:rFonts w:hint="eastAsia"/>
                      <w:color w:val="auto"/>
                    </w:rPr>
                    <w:t xml:space="preserve">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噪声排放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空间隔离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固废排放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定期检测  </w:t>
                  </w:r>
                  <w:r>
                    <w:rPr>
                      <w:rFonts w:hint="eastAsia"/>
                      <w:color w:val="auto"/>
                    </w:rPr>
                    <w:sym w:font="Wingdings 2" w:char="0052"/>
                  </w:r>
                  <w:r>
                    <w:rPr>
                      <w:rFonts w:hint="eastAsia"/>
                      <w:color w:val="auto"/>
                      <w:lang w:val="en-US" w:eastAsia="zh-CN"/>
                    </w:rPr>
                    <w:t>现场</w:t>
                  </w:r>
                  <w:r>
                    <w:rPr>
                      <w:rFonts w:hint="eastAsia"/>
                      <w:color w:val="auto"/>
                    </w:rPr>
                    <w:t xml:space="preserve">巡视 </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粉尘排放</w:t>
                  </w:r>
                </w:p>
              </w:tc>
              <w:tc>
                <w:tcPr>
                  <w:tcW w:w="3665" w:type="dxa"/>
                  <w:vAlign w:val="top"/>
                </w:tcPr>
                <w:p>
                  <w:pPr>
                    <w:jc w:val="left"/>
                    <w:rPr>
                      <w:color w:val="auto"/>
                    </w:rPr>
                  </w:pPr>
                  <w:r>
                    <w:rPr>
                      <w:rFonts w:hint="eastAsia"/>
                      <w:color w:val="auto"/>
                    </w:rPr>
                    <w:sym w:font="Wingdings 2" w:char="0052"/>
                  </w:r>
                  <w:r>
                    <w:rPr>
                      <w:rFonts w:hint="eastAsia"/>
                      <w:color w:val="auto"/>
                    </w:rPr>
                    <w:t xml:space="preserve">设置围堰  </w:t>
                  </w:r>
                  <w:r>
                    <w:rPr>
                      <w:rFonts w:hint="eastAsia"/>
                      <w:color w:val="auto"/>
                    </w:rPr>
                    <w:sym w:font="Wingdings 2" w:char="0052"/>
                  </w:r>
                  <w:r>
                    <w:rPr>
                      <w:rFonts w:hint="eastAsia"/>
                      <w:color w:val="auto"/>
                      <w:lang w:val="en-US" w:eastAsia="zh-CN"/>
                    </w:rPr>
                    <w:t>布袋除尘</w:t>
                  </w:r>
                  <w:r>
                    <w:rPr>
                      <w:rFonts w:hint="eastAsia"/>
                      <w:color w:val="auto"/>
                    </w:rPr>
                    <w:t xml:space="preserve">系统 </w:t>
                  </w:r>
                  <w:r>
                    <w:rPr>
                      <w:rFonts w:hint="eastAsia"/>
                      <w:color w:val="auto"/>
                    </w:rPr>
                    <w:sym w:font="Wingdings 2" w:char="0052"/>
                  </w:r>
                  <w:r>
                    <w:rPr>
                      <w:rFonts w:hint="eastAsia"/>
                      <w:color w:val="auto"/>
                    </w:rPr>
                    <w:t>穿戴劳保用品</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color w:val="auto"/>
                    </w:rPr>
                  </w:pPr>
                  <w:r>
                    <w:rPr>
                      <w:rFonts w:hint="eastAsia"/>
                      <w:color w:val="auto"/>
                    </w:rPr>
                    <w:t>能源消耗</w:t>
                  </w:r>
                </w:p>
              </w:tc>
              <w:tc>
                <w:tcPr>
                  <w:tcW w:w="3665" w:type="dxa"/>
                  <w:vAlign w:val="top"/>
                </w:tcPr>
                <w:p>
                  <w:pPr>
                    <w:jc w:val="left"/>
                    <w:rPr>
                      <w:color w:val="auto"/>
                    </w:rPr>
                  </w:pPr>
                  <w:r>
                    <w:rPr>
                      <w:rFonts w:hint="eastAsia"/>
                      <w:color w:val="auto"/>
                    </w:rPr>
                    <w:sym w:font="Wingdings 2" w:char="0052"/>
                  </w:r>
                  <w:r>
                    <w:rPr>
                      <w:rFonts w:hint="eastAsia"/>
                      <w:color w:val="auto"/>
                    </w:rPr>
                    <w:t xml:space="preserve">安全装置 </w:t>
                  </w:r>
                  <w:r>
                    <w:rPr>
                      <w:rFonts w:hint="eastAsia"/>
                      <w:color w:val="auto"/>
                    </w:rPr>
                    <w:sym w:font="Wingdings 2" w:char="0052"/>
                  </w:r>
                  <w:r>
                    <w:rPr>
                      <w:rFonts w:hint="eastAsia"/>
                      <w:color w:val="auto"/>
                    </w:rPr>
                    <w:t>挂牌上锁管理</w:t>
                  </w:r>
                </w:p>
              </w:tc>
              <w:tc>
                <w:tcPr>
                  <w:tcW w:w="3265" w:type="dxa"/>
                  <w:vAlign w:val="top"/>
                </w:tcPr>
                <w:p>
                  <w:pPr>
                    <w:shd w:val="clear" w:color="auto" w:fill="EBF1DE" w:themeFill="accent3" w:themeFillTint="32"/>
                    <w:jc w:val="left"/>
                    <w:rPr>
                      <w:color w:val="auto"/>
                    </w:rPr>
                  </w:pPr>
                  <w:r>
                    <w:rPr>
                      <w:rFonts w:hint="eastAsia"/>
                      <w:color w:val="auto"/>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color w:val="auto"/>
                    </w:rPr>
                  </w:pPr>
                  <w:r>
                    <w:rPr>
                      <w:rFonts w:hint="eastAsia"/>
                      <w:color w:val="auto"/>
                    </w:rPr>
                    <w:t>其他</w:t>
                  </w:r>
                </w:p>
              </w:tc>
              <w:tc>
                <w:tcPr>
                  <w:tcW w:w="3665"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eastAsia" w:eastAsia="宋体"/>
                <w:lang w:val="en-US" w:eastAsia="zh-CN"/>
              </w:rPr>
            </w:pPr>
            <w:r>
              <w:rPr>
                <w:rFonts w:hint="eastAsia"/>
              </w:rPr>
              <w:t>特种设备检测报告，如：</w:t>
            </w:r>
            <w:r>
              <w:rPr>
                <w:rFonts w:hint="eastAsia"/>
                <w:u w:val="single"/>
              </w:rPr>
              <w:t>（</w:t>
            </w:r>
            <w:r>
              <w:rPr>
                <w:rFonts w:hint="eastAsia"/>
              </w:rPr>
              <w:t>举1例）</w:t>
            </w:r>
            <w:r>
              <w:rPr>
                <w:rFonts w:hint="eastAsia"/>
                <w:lang w:val="en-US" w:eastAsia="zh-CN"/>
              </w:rPr>
              <w:t>压力表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eastAsia" w:eastAsia="宋体"/>
                <w:lang w:val="en-US" w:eastAsia="zh-CN"/>
              </w:rPr>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sym w:font="Wingdings 2" w:char="0052"/>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52"/>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sym w:font="Wingdings 2" w:char="0052"/>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szCs w:val="21"/>
              </w:rPr>
            </w:pPr>
            <w:r>
              <w:rPr>
                <w:rFonts w:hint="eastAsia"/>
              </w:rPr>
              <w:t>组织识别了环境的潜在紧急情况及应急准备并做出响应所需的过程。对实际发生的紧急情况做出响应；以预防或减轻它所带来的有害环境影响；制订的应急预案包括：</w:t>
            </w:r>
            <w:r>
              <w:rPr>
                <w:rFonts w:hint="eastAsia"/>
                <w:szCs w:val="21"/>
              </w:rPr>
              <w:t>火灾、触电、人员伤亡等应急预案</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r>
              <w:rPr>
                <w:rFonts w:hint="eastAsia"/>
                <w:lang w:eastAsia="zh-CN"/>
              </w:rPr>
              <w:t>提供应急演练</w:t>
            </w:r>
            <w:r>
              <w:rPr>
                <w:rFonts w:hint="eastAsia"/>
                <w:lang w:val="en-US" w:eastAsia="zh-CN"/>
              </w:rPr>
              <w:t>评审</w:t>
            </w:r>
            <w:r>
              <w:rPr>
                <w:rFonts w:hint="eastAsia"/>
                <w:lang w:eastAsia="zh-CN"/>
              </w:rPr>
              <w:t>的相关证实。</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2022年3月2日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r>
              <w:rPr>
                <w:rFonts w:hint="eastAsia"/>
                <w:lang w:val="en-US" w:eastAsia="zh-CN"/>
              </w:rPr>
              <w:t>参见附件</w:t>
            </w:r>
            <w:r>
              <w:rPr>
                <w:rFonts w:hint="eastAsia"/>
              </w:rPr>
              <w:t>。</w:t>
            </w:r>
          </w:p>
          <w:p>
            <w:pPr>
              <w:shd w:val="clear" w:color="auto" w:fill="EBF1DE" w:themeFill="accent3" w:themeFillTint="32"/>
            </w:pPr>
            <w:r>
              <w:rPr>
                <w:rFonts w:hint="eastAsia"/>
              </w:rPr>
              <w:t>《建筑消防检测报告》编号：</w:t>
            </w:r>
            <w:r>
              <w:rPr>
                <w:rFonts w:hint="eastAsia"/>
                <w:lang w:val="en-US" w:eastAsia="zh-CN"/>
              </w:rPr>
              <w:t>参见附件</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2022年7月4-5日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w:t>
            </w:r>
            <w:r>
              <w:rPr>
                <w:rFonts w:hint="eastAsia"/>
                <w:lang w:val="en-US" w:eastAsia="zh-CN"/>
              </w:rPr>
              <w:t>进行</w:t>
            </w:r>
            <w:r>
              <w:rPr>
                <w:rFonts w:hint="eastAsia"/>
              </w:rPr>
              <w:t>审核。</w:t>
            </w:r>
          </w:p>
          <w:p>
            <w:pPr>
              <w:shd w:val="clear" w:color="auto" w:fill="EBF1DE" w:themeFill="accent3" w:themeFillTint="32"/>
            </w:pPr>
            <w:r>
              <w:rPr>
                <w:rFonts w:hint="eastAsia" w:ascii="Wingdings" w:hAnsi="Wingdings"/>
                <w:lang w:eastAsia="zh-CN"/>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2022年7月27日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p>
          <w:p>
            <w:pPr>
              <w:pStyle w:val="12"/>
            </w:pPr>
          </w:p>
        </w:tc>
        <w:tc>
          <w:tcPr>
            <w:tcW w:w="8748" w:type="dxa"/>
            <w:shd w:val="clear" w:color="auto" w:fill="EBF1DE" w:themeFill="accent3" w:themeFillTint="32"/>
          </w:tcPr>
          <w:p>
            <w:pPr>
              <w:shd w:val="clear" w:color="auto" w:fill="EBF1DE" w:themeFill="accent3" w:themeFillTint="32"/>
              <w:rPr>
                <w:rFonts w:hint="eastAsia"/>
              </w:rPr>
            </w:pPr>
          </w:p>
        </w:tc>
      </w:tr>
    </w:tbl>
    <w:p>
      <w:pPr>
        <w:shd w:val="clear" w:color="auto" w:fill="EBF1DE" w:themeFill="accent3" w:themeFillTint="3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职业危害管理□消防控制□危化品管理</w:t>
            </w:r>
            <w:r>
              <w:rPr>
                <w:rFonts w:hint="eastAsia"/>
              </w:rPr>
              <w:sym w:font="Wingdings 2" w:char="0052"/>
            </w:r>
            <w:r>
              <w:rPr>
                <w:rFonts w:hint="eastAsia"/>
              </w:rPr>
              <w:t>特种设备管理</w:t>
            </w:r>
          </w:p>
          <w:p>
            <w:pPr>
              <w:spacing w:before="40" w:after="40"/>
            </w:pPr>
            <w:r>
              <w:rPr>
                <w:rFonts w:hint="eastAsia"/>
              </w:rPr>
              <w:sym w:font="Wingdings 2" w:char="0052"/>
            </w: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sym w:font="Wingdings 2" w:char="00A3"/>
            </w:r>
            <w:r>
              <w:rPr>
                <w:rFonts w:hint="eastAsia"/>
              </w:rPr>
              <w:t>危险废物处置□消防检测</w:t>
            </w:r>
            <w:r>
              <w:rPr>
                <w:rFonts w:hint="eastAsia"/>
              </w:rPr>
              <w:sym w:font="Wingdings 2" w:char="0052"/>
            </w:r>
            <w:r>
              <w:rPr>
                <w:rFonts w:hint="eastAsia"/>
              </w:rPr>
              <w:t>生产/服务过程</w:t>
            </w:r>
            <w:r>
              <w:rPr>
                <w:rFonts w:hint="eastAsia"/>
              </w:rPr>
              <w:sym w:font="Wingdings 2" w:char="0052"/>
            </w:r>
            <w:r>
              <w:rPr>
                <w:rFonts w:hint="eastAsia"/>
              </w:rPr>
              <w:t>安全监测</w:t>
            </w:r>
            <w:r>
              <w:rPr>
                <w:rFonts w:hint="eastAsia"/>
              </w:rPr>
              <w:sym w:font="Wingdings 2" w:char="0052"/>
            </w:r>
            <w:r>
              <w:rPr>
                <w:rFonts w:hint="eastAsia"/>
              </w:rPr>
              <w:t>产品运输□设备维修</w:t>
            </w:r>
          </w:p>
          <w:p>
            <w:pPr>
              <w:spacing w:before="40" w:after="40"/>
            </w:pPr>
            <w:r>
              <w:rPr>
                <w:rFonts w:hint="eastAsia"/>
              </w:rPr>
              <w:sym w:font="Wingdings 2" w:char="0052"/>
            </w: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---刘生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840" w:type="dxa"/>
                </w:tcPr>
                <w:p>
                  <w:pPr>
                    <w:rPr>
                      <w:rFonts w:hint="default" w:eastAsia="宋体"/>
                      <w:lang w:val="en-US" w:eastAsia="zh-CN"/>
                    </w:rPr>
                  </w:pPr>
                  <w:r>
                    <w:rPr>
                      <w:rFonts w:hint="eastAsia"/>
                      <w:lang w:val="en-US" w:eastAsia="zh-CN"/>
                    </w:rPr>
                    <w:t>火灾等应急管理</w:t>
                  </w:r>
                </w:p>
              </w:tc>
              <w:tc>
                <w:tcPr>
                  <w:tcW w:w="3965" w:type="dxa"/>
                </w:tcPr>
                <w:p>
                  <w:r>
                    <w:rPr>
                      <w:rFonts w:hint="eastAsia" w:ascii="宋体" w:cs="宋体"/>
                      <w:sz w:val="24"/>
                      <w:szCs w:val="24"/>
                    </w:rPr>
                    <w:t>应急准备与响应控制程序、应急预案/制定目标</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szCs w:val="21"/>
                    </w:rPr>
                    <w:t>人员伤害</w:t>
                  </w:r>
                </w:p>
              </w:tc>
              <w:tc>
                <w:tcPr>
                  <w:tcW w:w="3965" w:type="dxa"/>
                </w:tcPr>
                <w:p>
                  <w:pPr>
                    <w:rPr>
                      <w:rFonts w:hint="default" w:eastAsia="宋体"/>
                      <w:lang w:val="en-US" w:eastAsia="zh-CN"/>
                    </w:rPr>
                  </w:pPr>
                  <w:r>
                    <w:rPr>
                      <w:rFonts w:hint="eastAsia" w:ascii="宋体" w:hAnsi="宋体"/>
                      <w:szCs w:val="21"/>
                    </w:rPr>
                    <w:t>按法律法规要求，规范管理</w:t>
                  </w:r>
                  <w:r>
                    <w:rPr>
                      <w:rFonts w:hint="eastAsia" w:ascii="宋体" w:hAnsi="宋体"/>
                      <w:szCs w:val="21"/>
                      <w:lang w:val="en-US" w:eastAsia="zh-CN"/>
                    </w:rPr>
                    <w:t>.烟感、安全网、防护罩、防护服等</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w:t>
            </w:r>
            <w:r>
              <w:rPr>
                <w:rFonts w:hint="eastAsia"/>
              </w:rPr>
              <w:sym w:font="Wingdings 2" w:char="0052"/>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val="en-US" w:eastAsia="zh-CN"/>
              </w:rPr>
            </w:pPr>
            <w:r>
              <w:rPr>
                <w:rFonts w:hint="eastAsia"/>
              </w:rPr>
              <w:sym w:font="Wingdings 2" w:char="0052"/>
            </w:r>
            <w:r>
              <w:rPr>
                <w:rFonts w:hint="eastAsia"/>
              </w:rPr>
              <w:t>安全生产许可证编号：</w:t>
            </w:r>
            <w:r>
              <w:rPr>
                <w:rFonts w:hint="eastAsia"/>
                <w:lang w:val="en-US" w:eastAsia="zh-CN"/>
              </w:rPr>
              <w:t>见附件</w:t>
            </w:r>
          </w:p>
          <w:p>
            <w:r>
              <w:rPr>
                <w:rFonts w:hint="eastAsia"/>
              </w:rPr>
              <w:sym w:font="Wingdings 2" w:char="0052"/>
            </w:r>
            <w:r>
              <w:rPr>
                <w:rFonts w:hint="eastAsia"/>
              </w:rPr>
              <w:t>安全预评估报告日期：</w:t>
            </w:r>
          </w:p>
          <w:p>
            <w:r>
              <w:rPr>
                <w:rFonts w:hint="eastAsia"/>
              </w:rPr>
              <w:sym w:font="Wingdings 2" w:char="0052"/>
            </w:r>
            <w:r>
              <w:rPr>
                <w:rFonts w:hint="eastAsia"/>
              </w:rPr>
              <w:t>安全现状评估报告表日期：</w:t>
            </w:r>
          </w:p>
          <w:p>
            <w:pPr>
              <w:rPr>
                <w:rFonts w:hint="eastAsia" w:eastAsia="宋体"/>
                <w:color w:val="FF0000"/>
                <w:lang w:val="en-US" w:eastAsia="zh-CN"/>
              </w:rPr>
            </w:pPr>
            <w:r>
              <w:rPr>
                <w:rFonts w:hint="eastAsia"/>
              </w:rPr>
              <w:sym w:font="Wingdings 2" w:char="0052"/>
            </w:r>
            <w:r>
              <w:rPr>
                <w:rFonts w:hint="eastAsia"/>
              </w:rPr>
              <w:t>职业病体检报告书日期：</w:t>
            </w:r>
            <w:r>
              <w:rPr>
                <w:rFonts w:hint="eastAsia"/>
                <w:lang w:val="en-US" w:eastAsia="zh-CN"/>
              </w:rPr>
              <w:t>见附件</w:t>
            </w:r>
          </w:p>
          <w:p>
            <w:r>
              <w:rPr>
                <w:rFonts w:hint="eastAsia"/>
              </w:rPr>
              <w:sym w:font="Wingdings 2" w:char="0052"/>
            </w:r>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r>
              <w:rPr>
                <w:rFonts w:hint="eastAsia"/>
              </w:rPr>
              <w:t>总职业健康安全目标实现情况的评价，及其控制措施是：</w:t>
            </w:r>
          </w:p>
          <w:tbl>
            <w:tblPr>
              <w:tblStyle w:val="8"/>
              <w:tblpPr w:leftFromText="180" w:rightFromText="180" w:vertAnchor="text" w:horzAnchor="page" w:tblpX="210" w:tblpY="215"/>
              <w:tblOverlap w:val="never"/>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8"/>
              <w:gridCol w:w="823"/>
              <w:gridCol w:w="3456"/>
              <w:gridCol w:w="116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1193"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目 标 值</w:t>
                  </w:r>
                </w:p>
              </w:tc>
              <w:tc>
                <w:tcPr>
                  <w:tcW w:w="49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量化</w:t>
                  </w:r>
                </w:p>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指标</w:t>
                  </w:r>
                </w:p>
              </w:tc>
              <w:tc>
                <w:tcPr>
                  <w:tcW w:w="2074" w:type="pct"/>
                  <w:noWrap w:val="0"/>
                  <w:vAlign w:val="center"/>
                </w:tcPr>
                <w:p>
                  <w:pPr>
                    <w:keepNext w:val="0"/>
                    <w:keepLines w:val="0"/>
                    <w:suppressLineNumbers w:val="0"/>
                    <w:spacing w:before="0" w:beforeAutospacing="0" w:after="0" w:afterAutospacing="0" w:line="360" w:lineRule="exact"/>
                    <w:ind w:left="0" w:right="0"/>
                    <w:jc w:val="center"/>
                    <w:rPr>
                      <w:rFonts w:hint="eastAsia"/>
                      <w:b/>
                      <w:color w:val="auto"/>
                      <w:sz w:val="24"/>
                    </w:rPr>
                  </w:pPr>
                  <w:r>
                    <w:rPr>
                      <w:rFonts w:hint="eastAsia"/>
                      <w:b/>
                      <w:color w:val="auto"/>
                      <w:sz w:val="24"/>
                    </w:rPr>
                    <w:t>测量方法</w:t>
                  </w:r>
                </w:p>
              </w:tc>
              <w:tc>
                <w:tcPr>
                  <w:tcW w:w="697" w:type="pct"/>
                  <w:noWrap w:val="0"/>
                  <w:vAlign w:val="center"/>
                </w:tcPr>
                <w:p>
                  <w:pPr>
                    <w:keepNext w:val="0"/>
                    <w:keepLines w:val="0"/>
                    <w:suppressLineNumbers w:val="0"/>
                    <w:spacing w:before="0" w:beforeAutospacing="0" w:after="0" w:afterAutospacing="0" w:line="360" w:lineRule="exact"/>
                    <w:ind w:left="0" w:right="0"/>
                    <w:jc w:val="center"/>
                    <w:rPr>
                      <w:rFonts w:hint="default"/>
                      <w:b/>
                      <w:color w:val="auto"/>
                      <w:sz w:val="24"/>
                      <w:lang w:val="en-US" w:eastAsia="zh-CN"/>
                    </w:rPr>
                  </w:pPr>
                  <w:r>
                    <w:rPr>
                      <w:rFonts w:hint="eastAsia"/>
                      <w:b/>
                      <w:color w:val="auto"/>
                      <w:sz w:val="24"/>
                      <w:lang w:val="en-US" w:eastAsia="zh-CN"/>
                    </w:rPr>
                    <w:t>频次</w:t>
                  </w:r>
                </w:p>
              </w:tc>
              <w:tc>
                <w:tcPr>
                  <w:tcW w:w="540" w:type="pct"/>
                  <w:noWrap w:val="0"/>
                  <w:vAlign w:val="center"/>
                </w:tcPr>
                <w:p>
                  <w:pPr>
                    <w:keepNext w:val="0"/>
                    <w:keepLines w:val="0"/>
                    <w:suppressLineNumbers w:val="0"/>
                    <w:spacing w:before="0" w:beforeAutospacing="0" w:after="0" w:afterAutospacing="0" w:line="360" w:lineRule="exact"/>
                    <w:ind w:left="0" w:right="0"/>
                    <w:jc w:val="center"/>
                    <w:rPr>
                      <w:rFonts w:hint="default" w:eastAsia="宋体"/>
                      <w:b/>
                      <w:color w:val="auto"/>
                      <w:sz w:val="24"/>
                      <w:lang w:val="en-US" w:eastAsia="zh-CN"/>
                    </w:rPr>
                  </w:pPr>
                  <w:r>
                    <w:rPr>
                      <w:rFonts w:hint="eastAsia"/>
                      <w:b/>
                      <w:color w:val="auto"/>
                      <w:sz w:val="24"/>
                      <w:lang w:val="en-US" w:eastAsia="zh-CN"/>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rPr>
                  </w:pPr>
                  <w:r>
                    <w:rPr>
                      <w:rFonts w:hint="eastAsia" w:ascii="华文楷体" w:hAnsi="华文楷体" w:eastAsia="华文楷体" w:cs="华文楷体"/>
                      <w:sz w:val="18"/>
                      <w:szCs w:val="18"/>
                    </w:rPr>
                    <w:t>火灾事故</w:t>
                  </w:r>
                </w:p>
              </w:tc>
              <w:tc>
                <w:tcPr>
                  <w:tcW w:w="494" w:type="pct"/>
                  <w:noWrap w:val="0"/>
                  <w:vAlign w:val="center"/>
                </w:tcPr>
                <w:p>
                  <w:pPr>
                    <w:keepNext w:val="0"/>
                    <w:keepLines w:val="0"/>
                    <w:suppressLineNumbers w:val="0"/>
                    <w:spacing w:before="0" w:beforeAutospacing="0" w:after="0" w:afterAutospacing="0"/>
                    <w:ind w:left="0" w:right="0"/>
                    <w:jc w:val="both"/>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rPr>
                  </w:pPr>
                  <w:r>
                    <w:rPr>
                      <w:rFonts w:hint="eastAsia" w:ascii="华文楷体" w:hAnsi="华文楷体" w:eastAsia="华文楷体" w:cs="华文楷体"/>
                      <w:sz w:val="18"/>
                      <w:szCs w:val="18"/>
                    </w:rPr>
                    <w:t>发生总数</w:t>
                  </w:r>
                </w:p>
              </w:tc>
              <w:tc>
                <w:tcPr>
                  <w:tcW w:w="697" w:type="pct"/>
                  <w:noWrap w:val="0"/>
                  <w:vAlign w:val="top"/>
                </w:tcPr>
                <w:p>
                  <w:pPr>
                    <w:tabs>
                      <w:tab w:val="left" w:pos="5824"/>
                    </w:tabs>
                    <w:spacing w:line="360" w:lineRule="auto"/>
                    <w:jc w:val="center"/>
                    <w:rPr>
                      <w:rFonts w:hint="eastAsia" w:ascii="华文楷体" w:hAnsi="华文楷体" w:eastAsia="华文楷体" w:cs="华文楷体"/>
                      <w:bCs/>
                      <w:sz w:val="18"/>
                      <w:szCs w:val="18"/>
                    </w:rPr>
                  </w:pPr>
                  <w:r>
                    <w:rPr>
                      <w:rFonts w:hint="eastAsia" w:ascii="华文楷体" w:hAnsi="华文楷体" w:eastAsia="华文楷体" w:cs="华文楷体"/>
                    </w:rPr>
                    <w:t>季度</w:t>
                  </w:r>
                </w:p>
              </w:tc>
              <w:tc>
                <w:tcPr>
                  <w:tcW w:w="540" w:type="pct"/>
                  <w:noWrap w:val="0"/>
                  <w:vAlign w:val="center"/>
                </w:tcPr>
                <w:p>
                  <w:pPr>
                    <w:tabs>
                      <w:tab w:val="left" w:pos="5824"/>
                    </w:tabs>
                    <w:spacing w:line="360" w:lineRule="auto"/>
                    <w:jc w:val="center"/>
                    <w:rPr>
                      <w:rFonts w:hint="eastAsia" w:ascii="华文楷体" w:hAnsi="华文楷体" w:eastAsia="华文楷体" w:cs="华文楷体"/>
                      <w:kern w:val="0"/>
                      <w:sz w:val="18"/>
                      <w:szCs w:val="18"/>
                    </w:rPr>
                  </w:pPr>
                  <w:r>
                    <w:rPr>
                      <w:rFonts w:hint="eastAsia" w:ascii="华文楷体" w:hAnsi="华文楷体" w:eastAsia="华文楷体" w:cs="华文楷体"/>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rPr>
                  </w:pPr>
                  <w:r>
                    <w:rPr>
                      <w:rFonts w:hint="eastAsia" w:ascii="华文楷体" w:hAnsi="华文楷体" w:eastAsia="华文楷体" w:cs="华文楷体"/>
                      <w:b w:val="0"/>
                      <w:bCs w:val="0"/>
                      <w:sz w:val="21"/>
                      <w:szCs w:val="21"/>
                    </w:rPr>
                    <w:t>人员伤害事故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rPr>
                  </w:pPr>
                  <w:r>
                    <w:rPr>
                      <w:rFonts w:hint="eastAsia" w:ascii="华文楷体" w:hAnsi="华文楷体" w:eastAsia="华文楷体" w:cs="华文楷体"/>
                      <w:sz w:val="18"/>
                      <w:szCs w:val="18"/>
                    </w:rPr>
                    <w:t>发生总数</w:t>
                  </w:r>
                </w:p>
              </w:tc>
              <w:tc>
                <w:tcPr>
                  <w:tcW w:w="697" w:type="pct"/>
                  <w:noWrap w:val="0"/>
                  <w:vAlign w:val="top"/>
                </w:tcPr>
                <w:p>
                  <w:pPr>
                    <w:tabs>
                      <w:tab w:val="left" w:pos="5824"/>
                    </w:tabs>
                    <w:spacing w:line="360" w:lineRule="auto"/>
                    <w:jc w:val="center"/>
                    <w:rPr>
                      <w:rFonts w:hint="eastAsia" w:ascii="华文楷体" w:hAnsi="华文楷体" w:eastAsia="华文楷体" w:cs="华文楷体"/>
                      <w:bCs/>
                      <w:sz w:val="18"/>
                      <w:szCs w:val="18"/>
                    </w:rPr>
                  </w:pPr>
                  <w:r>
                    <w:rPr>
                      <w:rFonts w:hint="eastAsia" w:ascii="华文楷体" w:hAnsi="华文楷体" w:eastAsia="华文楷体" w:cs="华文楷体"/>
                    </w:rPr>
                    <w:t>年度</w:t>
                  </w:r>
                </w:p>
              </w:tc>
              <w:tc>
                <w:tcPr>
                  <w:tcW w:w="540" w:type="pct"/>
                  <w:noWrap w:val="0"/>
                  <w:vAlign w:val="center"/>
                </w:tcPr>
                <w:p>
                  <w:pPr>
                    <w:jc w:val="center"/>
                    <w:rPr>
                      <w:rFonts w:hint="eastAsia" w:ascii="华文楷体" w:hAnsi="华文楷体" w:eastAsia="华文楷体" w:cs="华文楷体"/>
                      <w:kern w:val="0"/>
                      <w:sz w:val="18"/>
                      <w:szCs w:val="18"/>
                    </w:rPr>
                  </w:pPr>
                  <w:r>
                    <w:rPr>
                      <w:rFonts w:hint="eastAsia" w:ascii="华文楷体" w:hAnsi="华文楷体" w:eastAsia="华文楷体" w:cs="华文楷体"/>
                    </w:rPr>
                    <w:t>无发生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193" w:type="pct"/>
                  <w:noWrap w:val="0"/>
                  <w:vAlign w:val="top"/>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rPr>
                  </w:pPr>
                  <w:r>
                    <w:rPr>
                      <w:rFonts w:hint="eastAsia" w:ascii="华文楷体" w:hAnsi="华文楷体" w:eastAsia="华文楷体" w:cs="华文楷体"/>
                      <w:sz w:val="18"/>
                      <w:szCs w:val="18"/>
                    </w:rPr>
                    <w:t>重大伤亡事故</w:t>
                  </w:r>
                </w:p>
              </w:tc>
              <w:tc>
                <w:tcPr>
                  <w:tcW w:w="494" w:type="pct"/>
                  <w:noWrap w:val="0"/>
                  <w:vAlign w:val="center"/>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lang w:val="en-US" w:eastAsia="zh-CN"/>
                    </w:rPr>
                  </w:pPr>
                  <w:r>
                    <w:rPr>
                      <w:rFonts w:hint="eastAsia" w:ascii="华文楷体" w:hAnsi="华文楷体" w:eastAsia="华文楷体" w:cs="华文楷体"/>
                      <w:sz w:val="18"/>
                      <w:szCs w:val="18"/>
                      <w:lang w:val="en-US" w:eastAsia="zh-CN"/>
                    </w:rPr>
                    <w:t>0</w:t>
                  </w:r>
                </w:p>
              </w:tc>
              <w:tc>
                <w:tcPr>
                  <w:tcW w:w="2074" w:type="pct"/>
                  <w:noWrap w:val="0"/>
                  <w:vAlign w:val="center"/>
                </w:tcPr>
                <w:p>
                  <w:pPr>
                    <w:keepNext w:val="0"/>
                    <w:keepLines w:val="0"/>
                    <w:suppressLineNumbers w:val="0"/>
                    <w:spacing w:before="0" w:beforeAutospacing="0" w:after="0" w:afterAutospacing="0"/>
                    <w:ind w:left="0" w:right="0"/>
                    <w:jc w:val="center"/>
                    <w:rPr>
                      <w:rFonts w:hint="eastAsia" w:ascii="华文楷体" w:hAnsi="华文楷体" w:eastAsia="华文楷体" w:cs="华文楷体"/>
                      <w:sz w:val="18"/>
                      <w:szCs w:val="18"/>
                    </w:rPr>
                  </w:pPr>
                  <w:r>
                    <w:rPr>
                      <w:rFonts w:hint="eastAsia" w:ascii="华文楷体" w:hAnsi="华文楷体" w:eastAsia="华文楷体" w:cs="华文楷体"/>
                      <w:sz w:val="18"/>
                      <w:szCs w:val="18"/>
                    </w:rPr>
                    <w:t>发生总数</w:t>
                  </w:r>
                </w:p>
              </w:tc>
              <w:tc>
                <w:tcPr>
                  <w:tcW w:w="697" w:type="pct"/>
                  <w:noWrap w:val="0"/>
                  <w:vAlign w:val="top"/>
                </w:tcPr>
                <w:p>
                  <w:pPr>
                    <w:tabs>
                      <w:tab w:val="left" w:pos="5824"/>
                    </w:tabs>
                    <w:spacing w:line="360" w:lineRule="auto"/>
                    <w:jc w:val="center"/>
                    <w:rPr>
                      <w:rFonts w:hint="eastAsia" w:ascii="华文楷体" w:hAnsi="华文楷体" w:eastAsia="华文楷体" w:cs="华文楷体"/>
                      <w:bCs/>
                      <w:sz w:val="18"/>
                      <w:szCs w:val="18"/>
                    </w:rPr>
                  </w:pPr>
                  <w:r>
                    <w:rPr>
                      <w:rFonts w:hint="eastAsia" w:ascii="华文楷体" w:hAnsi="华文楷体" w:eastAsia="华文楷体" w:cs="华文楷体"/>
                    </w:rPr>
                    <w:t>年度</w:t>
                  </w:r>
                </w:p>
              </w:tc>
              <w:tc>
                <w:tcPr>
                  <w:tcW w:w="540" w:type="pct"/>
                  <w:noWrap w:val="0"/>
                  <w:vAlign w:val="center"/>
                </w:tcPr>
                <w:p>
                  <w:pPr>
                    <w:jc w:val="center"/>
                    <w:rPr>
                      <w:rFonts w:hint="eastAsia" w:ascii="华文楷体" w:hAnsi="华文楷体" w:eastAsia="华文楷体" w:cs="华文楷体"/>
                      <w:kern w:val="0"/>
                      <w:sz w:val="18"/>
                      <w:szCs w:val="18"/>
                    </w:rPr>
                  </w:pPr>
                  <w:r>
                    <w:rPr>
                      <w:rFonts w:hint="eastAsia" w:ascii="华文楷体" w:hAnsi="华文楷体" w:eastAsia="华文楷体" w:cs="华文楷体"/>
                    </w:rPr>
                    <w:t>无发生</w:t>
                  </w:r>
                </w:p>
              </w:tc>
            </w:tr>
          </w:tbl>
          <w:p>
            <w:pPr>
              <w:pStyle w:val="12"/>
              <w:rPr>
                <w:rFonts w:hint="eastAsia"/>
              </w:rPr>
            </w:pPr>
          </w:p>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color w:val="FF0000"/>
                <w:lang w:val="en-US" w:eastAsia="zh-CN"/>
              </w:rPr>
              <w:t>67219</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宋体"/>
                <w:u w:val="single"/>
                <w:lang w:val="en-US" w:eastAsia="zh-CN"/>
              </w:rPr>
            </w:pPr>
            <w:r>
              <w:rPr>
                <w:rFonts w:hint="eastAsia"/>
              </w:rPr>
              <w:t>主要生产设备有：</w:t>
            </w:r>
            <w:r>
              <w:rPr>
                <w:rFonts w:hint="eastAsia"/>
                <w:u w:val="single"/>
              </w:rPr>
              <w:t>（列举2~4种）</w:t>
            </w:r>
            <w:r>
              <w:rPr>
                <w:rFonts w:hint="eastAsia"/>
                <w:u w:val="single"/>
                <w:lang w:val="en-US" w:eastAsia="zh-CN"/>
              </w:rPr>
              <w:t>叉车、电电焊机</w:t>
            </w:r>
          </w:p>
          <w:p>
            <w:pPr>
              <w:rPr>
                <w:rFonts w:hint="default" w:eastAsia="宋体"/>
                <w:lang w:val="en-US" w:eastAsia="zh-CN"/>
              </w:rPr>
            </w:pPr>
            <w:r>
              <w:rPr>
                <w:rFonts w:hint="eastAsia"/>
              </w:rPr>
              <w:t>主要安全装置有：</w:t>
            </w:r>
            <w:r>
              <w:rPr>
                <w:rFonts w:hint="eastAsia"/>
                <w:lang w:val="en-US" w:eastAsia="zh-CN"/>
              </w:rPr>
              <w:t>防护网、安全带、灭火器等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A3"/>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rPr>
                <w:rFonts w:hint="default" w:eastAsia="宋体"/>
                <w:lang w:val="en-US" w:eastAsia="zh-CN"/>
              </w:rPr>
            </w:pPr>
            <w:r>
              <w:rPr>
                <w:rFonts w:hint="eastAsia"/>
              </w:rPr>
              <w:t>职业健康安全监测的计量器具有：</w:t>
            </w:r>
            <w:r>
              <w:rPr>
                <w:rFonts w:hint="eastAsia"/>
                <w:lang w:val="en-US" w:eastAsia="zh-CN"/>
              </w:rPr>
              <w:t>压力表、安全阀</w:t>
            </w:r>
          </w:p>
          <w:p>
            <w:r>
              <w:rPr>
                <w:rFonts w:hint="eastAsia" w:ascii="Wingdings" w:hAnsi="Wingdings"/>
                <w:lang w:eastAsia="zh-CN"/>
              </w:rPr>
              <w:sym w:font="Wingdings 2" w:char="0052"/>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sym w:font="Wingdings 2" w:char="0052"/>
            </w:r>
            <w:r>
              <w:rPr>
                <w:rFonts w:hint="eastAsia"/>
              </w:rPr>
              <w:t>摇表</w:t>
            </w:r>
            <w:r>
              <w:rPr>
                <w:rFonts w:hint="eastAsia" w:ascii="Wingdings" w:hAnsi="Wingdings"/>
                <w:lang w:eastAsia="zh-CN"/>
              </w:rPr>
              <w:sym w:font="Wingdings 2" w:char="0052"/>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rFonts w:hint="eastAsia"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sym w:font="Wingdings 2" w:char="0052"/>
            </w:r>
            <w:r>
              <w:rPr>
                <w:rFonts w:hint="eastAsia"/>
              </w:rPr>
              <w:t>其他</w:t>
            </w:r>
          </w:p>
          <w:p>
            <w:pPr>
              <w:rPr>
                <w:rFonts w:hint="default" w:eastAsia="宋体"/>
                <w:lang w:val="en-US" w:eastAsia="zh-CN"/>
              </w:rPr>
            </w:pPr>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离职</w:t>
            </w:r>
            <w:r>
              <w:rPr>
                <w:rFonts w:hint="eastAsia"/>
                <w:lang w:eastAsia="zh-CN"/>
              </w:rPr>
              <w:t>，</w:t>
            </w:r>
            <w:r>
              <w:rPr>
                <w:rFonts w:hint="eastAsia"/>
                <w:lang w:val="en-US" w:eastAsia="zh-CN"/>
              </w:rPr>
              <w:t>提供项目部</w:t>
            </w:r>
            <w:r>
              <w:rPr>
                <w:rFonts w:hint="eastAsia"/>
              </w:rPr>
              <w:t>员工三级安全教育</w:t>
            </w:r>
            <w:r>
              <w:rPr>
                <w:rFonts w:hint="eastAsia"/>
                <w:lang w:val="en-US" w:eastAsia="zh-CN"/>
              </w:rPr>
              <w:t>。</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A3"/>
            </w:r>
            <w:r>
              <w:rPr>
                <w:rFonts w:hint="eastAsia"/>
              </w:rPr>
              <w:t>体系文件受控</w:t>
            </w:r>
            <w:r>
              <w:rPr>
                <w:rFonts w:hint="eastAsia" w:ascii="Wingdings" w:hAnsi="Wingdings"/>
                <w:lang w:eastAsia="zh-CN"/>
              </w:rPr>
              <w:sym w:font="Wingdings 2" w:char="0052"/>
            </w:r>
            <w:r>
              <w:rPr>
                <w:rFonts w:hint="eastAsia"/>
              </w:rPr>
              <w:t>体系文件基本受控，存在问题：</w:t>
            </w:r>
          </w:p>
          <w:p>
            <w:r>
              <w:rPr>
                <w:rFonts w:hint="eastAsia"/>
              </w:rPr>
              <w:t>对环境相关的外来文件（法律法规、产品标准）进行了识别和贯彻。</w:t>
            </w:r>
          </w:p>
          <w:p>
            <w:pPr>
              <w:rPr>
                <w:rFonts w:hint="default"/>
                <w:lang w:val="en-US"/>
              </w:rPr>
            </w:pPr>
            <w:r>
              <w:rPr>
                <w:rFonts w:hint="eastAsia"/>
              </w:rPr>
              <w:sym w:font="Wingdings 2" w:char="0052"/>
            </w:r>
            <w:r>
              <w:rPr>
                <w:rFonts w:hint="eastAsia"/>
              </w:rPr>
              <w:t>法律法规获取充分，</w:t>
            </w:r>
            <w:r>
              <w:rPr>
                <w:rFonts w:hint="eastAsia"/>
              </w:rPr>
              <w:sym w:font="Wingdings 2" w:char="0052"/>
            </w:r>
            <w:r>
              <w:rPr>
                <w:rFonts w:hint="eastAsia"/>
              </w:rPr>
              <w:t>法律法规获取有遗漏，</w:t>
            </w:r>
            <w:r>
              <w:rPr>
                <w:rFonts w:hint="eastAsia" w:ascii="华文楷体" w:hAnsi="华文楷体" w:eastAsia="华文楷体" w:cs="华文楷体"/>
                <w:b/>
                <w:bCs w:val="0"/>
                <w:color w:val="000000" w:themeColor="text1"/>
                <w:sz w:val="21"/>
                <w:szCs w:val="21"/>
                <w:lang w:val="en-US" w:eastAsia="zh-CN"/>
              </w:rPr>
              <w:t>中华人民共和国大气污染防治法、中华人民共和国节约能源法不是最新版本，开具不符合1项。</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hint="default" w:eastAsia="宋体"/>
                <w:lang w:val="en-US" w:eastAsia="zh-CN"/>
              </w:rPr>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sym w:font="Wingdings 2" w:char="0052"/>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sym w:font="Wingdings 2" w:char="0052"/>
            </w:r>
            <w:r>
              <w:rPr>
                <w:rFonts w:hint="eastAsia"/>
              </w:rPr>
              <w:t>出入控制</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sym w:font="Wingdings 2" w:char="0052"/>
                  </w:r>
                  <w:r>
                    <w:rPr>
                      <w:rFonts w:hint="eastAsia"/>
                    </w:rPr>
                    <w:t>减少作业时间</w:t>
                  </w:r>
                  <w:r>
                    <w:rPr>
                      <w:rFonts w:hint="eastAsia"/>
                    </w:rPr>
                    <w:sym w:font="Wingdings 2" w:char="0052"/>
                  </w:r>
                  <w:r>
                    <w:rPr>
                      <w:rFonts w:hint="eastAsia"/>
                    </w:rPr>
                    <w:t>空间隔离</w:t>
                  </w:r>
                  <w:r>
                    <w:rPr>
                      <w:rFonts w:hint="eastAsia"/>
                    </w:rPr>
                    <w:sym w:font="Wingdings 2" w:char="0052"/>
                  </w:r>
                  <w:r>
                    <w:rPr>
                      <w:rFonts w:hint="eastAsia"/>
                    </w:rPr>
                    <w:t>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rPr>
                    <w:sym w:font="Wingdings 2" w:char="0052"/>
                  </w:r>
                  <w:r>
                    <w:rPr>
                      <w:rFonts w:hint="eastAsia"/>
                    </w:rPr>
                    <w:t>安全装置</w:t>
                  </w:r>
                  <w:r>
                    <w:rPr>
                      <w:rFonts w:hint="eastAsia"/>
                    </w:rPr>
                    <w:sym w:font="Wingdings 2" w:char="0052"/>
                  </w:r>
                  <w:r>
                    <w:rPr>
                      <w:rFonts w:hint="eastAsia"/>
                      <w:lang w:val="en-US" w:eastAsia="zh-CN"/>
                    </w:rPr>
                    <w:t>消防栓、灭火器</w:t>
                  </w:r>
                  <w:r>
                    <w:rPr>
                      <w:rFonts w:hint="eastAsia"/>
                    </w:rPr>
                    <w:sym w:font="Wingdings 2" w:char="0052"/>
                  </w:r>
                  <w:r>
                    <w:rPr>
                      <w:rFonts w:hint="eastAsia"/>
                      <w:lang w:val="en-US" w:eastAsia="zh-CN"/>
                    </w:rPr>
                    <w:t>安全检查</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压力表、安全阀</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sym w:font="Wingdings 2" w:char="0052"/>
            </w:r>
            <w:r>
              <w:rPr>
                <w:rFonts w:hint="eastAsia"/>
              </w:rPr>
              <w:t>其他</w:t>
            </w:r>
          </w:p>
          <w:p>
            <w:pPr>
              <w:jc w:val="left"/>
              <w:rPr>
                <w:rFonts w:hint="default" w:eastAsia="宋体"/>
                <w:lang w:val="en-US" w:eastAsia="zh-CN"/>
              </w:rPr>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default" w:eastAsia="宋体"/>
                <w:lang w:val="en-US" w:eastAsia="zh-CN"/>
              </w:rPr>
            </w:pPr>
            <w:r>
              <w:rPr>
                <w:rFonts w:hint="eastAsia"/>
              </w:rPr>
              <w:t>危化品：</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存在不足，说明。危化品</w:t>
            </w:r>
            <w:r>
              <w:rPr>
                <w:rFonts w:hint="eastAsia"/>
                <w:lang w:val="en-US" w:eastAsia="zh-CN"/>
              </w:rPr>
              <w:t>有：废旧灯管、活性炭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sym w:font="Wingdings 2" w:char="0052"/>
            </w:r>
            <w:r>
              <w:rPr>
                <w:rFonts w:hint="eastAsia"/>
              </w:rPr>
              <w:t>厂区和车间内布局</w:t>
            </w:r>
            <w:r>
              <w:rPr>
                <w:rFonts w:hint="eastAsia" w:ascii="Wingdings" w:hAnsi="Wingdings"/>
                <w:lang w:eastAsia="zh-CN"/>
              </w:rPr>
              <w:sym w:font="Wingdings 2" w:char="0052"/>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sym w:font="Wingdings 2" w:char="0052"/>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r>
              <w:rPr>
                <w:rFonts w:hint="eastAsia"/>
                <w:lang w:eastAsia="zh-CN"/>
              </w:rPr>
              <w:t>提供应急演练</w:t>
            </w:r>
            <w:r>
              <w:rPr>
                <w:rFonts w:hint="eastAsia"/>
                <w:lang w:val="en-US" w:eastAsia="zh-CN"/>
              </w:rPr>
              <w:t>评审</w:t>
            </w:r>
            <w:r>
              <w:rPr>
                <w:rFonts w:hint="eastAsia"/>
                <w:lang w:eastAsia="zh-CN"/>
              </w:rPr>
              <w:t>的相关证实</w:t>
            </w:r>
            <w:r>
              <w:rPr>
                <w:rFonts w:hint="eastAsia"/>
              </w:rPr>
              <w:t>；</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2022年3月2日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pPr>
              <w:rPr>
                <w:rFonts w:hint="default" w:eastAsia="宋体"/>
                <w:lang w:val="en-US" w:eastAsia="zh-CN"/>
              </w:rPr>
            </w:pPr>
            <w:r>
              <w:rPr>
                <w:rFonts w:hint="eastAsia"/>
              </w:rPr>
              <w:t>《职业病体检》编号：</w:t>
            </w:r>
            <w:r>
              <w:rPr>
                <w:rFonts w:hint="eastAsia"/>
                <w:lang w:val="en-US" w:eastAsia="zh-CN"/>
              </w:rPr>
              <w:t xml:space="preserve">见附件   </w:t>
            </w:r>
          </w:p>
          <w:p>
            <w:r>
              <w:rPr>
                <w:rFonts w:hint="eastAsia"/>
              </w:rPr>
              <w:t>《建筑消防检测报告》编号：。</w:t>
            </w:r>
          </w:p>
          <w:p>
            <w:r>
              <w:rPr>
                <w:rFonts w:hint="eastAsia"/>
              </w:rPr>
              <w:t>《防雷检测报告》编号：</w:t>
            </w:r>
            <w:r>
              <w:rPr>
                <w:rFonts w:hint="eastAsia"/>
                <w:lang w:val="en-US" w:eastAsia="zh-CN"/>
              </w:rPr>
              <w:t>不涉及</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2022年7月4-5日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2022年7月27日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52"/>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sym w:font="Wingdings 2" w:char="00A3"/>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A3"/>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rFonts w:hint="default"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pStyle w:val="12"/>
      </w:pPr>
    </w:p>
    <w:p>
      <w:pPr>
        <w:pStyle w:val="12"/>
      </w:pPr>
    </w:p>
    <w:p>
      <w:pPr>
        <w:pStyle w:val="12"/>
      </w:pPr>
    </w:p>
    <w:p>
      <w:pPr>
        <w:pStyle w:val="12"/>
      </w:pPr>
    </w:p>
    <w:p>
      <w:pPr>
        <w:pStyle w:val="12"/>
      </w:pPr>
    </w:p>
    <w:p>
      <w:pPr>
        <w:pStyle w:val="12"/>
      </w:pPr>
    </w:p>
    <w:p>
      <w:pPr>
        <w:pStyle w:val="12"/>
      </w:pPr>
    </w:p>
    <w:p>
      <w:pPr>
        <w:spacing w:before="40" w:after="40"/>
        <w:rPr>
          <w:rFonts w:eastAsia="微软雅黑"/>
        </w:rPr>
      </w:pPr>
    </w:p>
    <w:p>
      <w:pPr>
        <w:pStyle w:val="1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0000000B"/>
    <w:multiLevelType w:val="singleLevel"/>
    <w:tmpl w:val="0000000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UwNDU2ZjRmZWE5MTlkODUwOTg4ZWRhNWUwYjBhMTMifQ=="/>
  </w:docVars>
  <w:rsids>
    <w:rsidRoot w:val="00000000"/>
    <w:rsid w:val="113D2D5C"/>
    <w:rsid w:val="127B4DA6"/>
    <w:rsid w:val="1F0441AF"/>
    <w:rsid w:val="28F3773C"/>
    <w:rsid w:val="2AC63A26"/>
    <w:rsid w:val="39FF1CAB"/>
    <w:rsid w:val="3CC044ED"/>
    <w:rsid w:val="3FD235DA"/>
    <w:rsid w:val="41F01DF5"/>
    <w:rsid w:val="4F523351"/>
    <w:rsid w:val="543944A2"/>
    <w:rsid w:val="5AD2451A"/>
    <w:rsid w:val="61137BE8"/>
    <w:rsid w:val="616A37C3"/>
    <w:rsid w:val="62443CC0"/>
    <w:rsid w:val="79524240"/>
    <w:rsid w:val="7ABE4C8F"/>
    <w:rsid w:val="7B911661"/>
    <w:rsid w:val="7F8962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20113</Words>
  <Characters>20993</Characters>
  <Lines>150</Lines>
  <Paragraphs>42</Paragraphs>
  <TotalTime>8</TotalTime>
  <ScaleCrop>false</ScaleCrop>
  <LinksUpToDate>false</LinksUpToDate>
  <CharactersWithSpaces>21158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李凤仪</cp:lastModifiedBy>
  <cp:lastPrinted>2019-05-13T03:19:00Z</cp:lastPrinted>
  <dcterms:modified xsi:type="dcterms:W3CDTF">2022-08-09T22:49:29Z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