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</w:rPr>
        <w:t>观 察 项（建议项） 报 告</w:t>
      </w:r>
    </w:p>
    <w:tbl>
      <w:tblPr>
        <w:tblStyle w:val="6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内蒙古杭萧盛基绿色建筑科技有限公司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cs="Arial" w:asciiTheme="minorEastAsia" w:hAnsiTheme="minorEastAsia" w:eastAsiaTheme="minorEastAsia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□</w:t>
            </w:r>
            <w:bookmarkEnd w:id="0"/>
            <w:r>
              <w:rPr>
                <w:rFonts w:asciiTheme="minorEastAsia" w:hAnsiTheme="minorEastAsia" w:eastAsiaTheme="minorEastAsia"/>
                <w:b/>
                <w:spacing w:val="-2"/>
                <w:szCs w:val="21"/>
              </w:rPr>
              <w:t>QMS</w:t>
            </w:r>
            <w:bookmarkStart w:id="1" w:name="QJ勾选"/>
            <w:r>
              <w:rPr>
                <w:rFonts w:asciiTheme="minorEastAsia" w:hAnsiTheme="minorEastAsia" w:eastAsiaTheme="minorEastAsia"/>
                <w:b/>
                <w:spacing w:val="-2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□</w:t>
            </w:r>
            <w:bookmarkEnd w:id="1"/>
            <w:r>
              <w:rPr>
                <w:rFonts w:hint="eastAsia" w:asciiTheme="minorEastAsia" w:hAnsiTheme="minorEastAsia" w:eastAsiaTheme="minorEastAsia"/>
                <w:b/>
                <w:spacing w:val="-2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b/>
                <w:spacing w:val="-2"/>
                <w:szCs w:val="21"/>
              </w:rPr>
              <w:t>0430</w:t>
            </w:r>
            <w:bookmarkStart w:id="2" w:name="E勾选"/>
            <w:r>
              <w:rPr>
                <w:rFonts w:asciiTheme="minorEastAsia" w:hAnsiTheme="minorEastAsia" w:eastAsiaTheme="minorEastAsia"/>
                <w:b/>
                <w:spacing w:val="-2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□</w:t>
            </w:r>
            <w:bookmarkEnd w:id="2"/>
            <w:r>
              <w:rPr>
                <w:rFonts w:asciiTheme="minorEastAsia" w:hAnsiTheme="minorEastAsia" w:eastAsiaTheme="minorEastAsia"/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asciiTheme="minorEastAsia" w:hAnsiTheme="minorEastAsia" w:eastAsiaTheme="minorEastAsia"/>
                <w:b/>
                <w:spacing w:val="-2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□</w:t>
            </w:r>
            <w:bookmarkEnd w:id="3"/>
            <w:r>
              <w:rPr>
                <w:rFonts w:asciiTheme="minorEastAsia" w:hAnsiTheme="minorEastAsia" w:eastAsiaTheme="minorEastAsia"/>
                <w:b/>
                <w:spacing w:val="-2"/>
                <w:szCs w:val="21"/>
              </w:rPr>
              <w:t xml:space="preserve">OHSMS 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  <w:t>☑</w:t>
            </w:r>
            <w:r>
              <w:rPr>
                <w:rFonts w:asciiTheme="minorEastAsia" w:hAnsiTheme="minorEastAsia" w:eastAsiaTheme="minorEastAsia"/>
                <w:b/>
                <w:spacing w:val="-2"/>
                <w:szCs w:val="21"/>
              </w:rPr>
              <w:t>E</w:t>
            </w:r>
            <w:r>
              <w:rPr>
                <w:rFonts w:hint="eastAsia" w:asciiTheme="minorEastAsia" w:hAnsiTheme="minorEastAsia" w:eastAsiaTheme="minorEastAsia"/>
                <w:b/>
                <w:spacing w:val="-2"/>
                <w:szCs w:val="21"/>
              </w:rPr>
              <w:t>n</w:t>
            </w:r>
            <w:r>
              <w:rPr>
                <w:rFonts w:asciiTheme="minorEastAsia" w:hAnsiTheme="minorEastAsia" w:eastAsiaTheme="minorEastAsia"/>
                <w:b/>
                <w:spacing w:val="-2"/>
                <w:szCs w:val="21"/>
              </w:rPr>
              <w:t>MS</w:t>
            </w:r>
            <w:bookmarkStart w:id="4" w:name="F勾选"/>
            <w:r>
              <w:rPr>
                <w:rFonts w:asciiTheme="minorEastAsia" w:hAnsiTheme="minorEastAsia" w:eastAsiaTheme="minorEastAsia"/>
                <w:b/>
                <w:spacing w:val="-2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b/>
                <w:szCs w:val="21"/>
              </w:rPr>
              <w:t>□</w:t>
            </w:r>
            <w:bookmarkEnd w:id="4"/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FSMS</w:t>
            </w:r>
            <w:bookmarkStart w:id="5" w:name="H勾选"/>
            <w:r>
              <w:rPr>
                <w:rFonts w:asciiTheme="minorEastAsia" w:hAnsiTheme="minorEastAsia" w:eastAsiaTheme="minorEastAsia"/>
                <w:b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b/>
                <w:szCs w:val="21"/>
              </w:rPr>
              <w:t>□</w:t>
            </w:r>
            <w:bookmarkEnd w:id="5"/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HACCP</w:t>
            </w:r>
          </w:p>
          <w:p>
            <w:pPr>
              <w:rPr>
                <w:rFonts w:asciiTheme="minorEastAsia" w:hAnsiTheme="minorEastAsia" w:eastAsiaTheme="minorEastAsia"/>
              </w:rPr>
            </w:pPr>
            <w:bookmarkStart w:id="6" w:name="初审"/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■</w:t>
            </w:r>
            <w:bookmarkEnd w:id="6"/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初审 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第(二)阶段审核</w:t>
            </w:r>
            <w:bookmarkStart w:id="7" w:name="再认证勾选"/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 □</w:t>
            </w:r>
            <w:bookmarkEnd w:id="7"/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 □</w:t>
            </w:r>
            <w:bookmarkEnd w:id="8"/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）次 □证书转换</w:t>
            </w:r>
            <w:bookmarkStart w:id="10" w:name="特殊审核勾选"/>
            <w:r>
              <w:rPr>
                <w:rFonts w:hint="eastAsia" w:asciiTheme="minorEastAsia" w:hAnsiTheme="minorEastAsia" w:eastAsiaTheme="minorEastAsia"/>
                <w:b/>
                <w:szCs w:val="21"/>
              </w:rPr>
              <w:t xml:space="preserve"> □</w:t>
            </w:r>
            <w:bookmarkEnd w:id="10"/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特殊审核 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综合部提供的《适用的法律法规和其他要求清单》（En-JL-4.4.2）存在以下问题： </w:t>
            </w:r>
          </w:p>
          <w:p>
            <w:pPr>
              <w:ind w:firstLine="210" w:firstLineChars="100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1）少数法规识别不准确。如：公司属于建材行业，识别的RB/T 114-2014《能源管理体系 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hint="eastAsia" w:ascii="宋体" w:hAnsi="宋体"/>
                <w:bCs/>
              </w:rPr>
              <w:t>纯碱、焦化、橡塑制品、制药等化工企业认证要求》不适用本公司。</w:t>
            </w:r>
          </w:p>
          <w:p>
            <w:pPr>
              <w:ind w:firstLine="210" w:firstLineChars="100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2）少数法规未及时更新，如GB/T 12723-2008《单位产品能源消耗限额编制通则》已被2013版代替。</w:t>
            </w:r>
          </w:p>
          <w:p>
            <w:pPr>
              <w:ind w:firstLine="210" w:firstLineChars="10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3）较多公司适用的法规标准未识别到清单中，如：GB 36888-2018《预拌混凝土单位产品能源消耗限额》、GB/T 36713-2018《能源管理体系 能源基准和能源绩效参数》、GB/T 24851-2010《建筑材料行业能源计量器具配备和管理要求》、RB/T 121-2016《能源管理体系  建材企业（不含水泥、玻璃、陶瓷）认证要求》等等。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下次审核时关注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/>
                <w:color w:val="FF0000"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未对主要能耗设备进行能耗测试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下次审核时关注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电表、水表未能提供校检证据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下次审核时关注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4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为能提供节能技改计划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下次审核时关注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cs="Times New Roman" w:asciiTheme="minorEastAsia" w:hAnsiTheme="minorEastAsia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</w:rPr>
              <w:t>公司的水资源直接抽取地下水，未安装水计量表，也无政府主管部门监督收费。不符合《中华人民共和国水法》第六十九条：有下列行为之一的，由县级以上人民政府水行政主管部门或者流域管理机构依据职权，责令停止违法行为，限期采取补救措施，处二万元以上十万元以下的罚款；情节严重的，吊销其取水许可证：(1)未经批准擅自取水的；(2)未依照批准的取水许可规定条件取水的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下次</w:t>
            </w:r>
            <w:bookmarkStart w:id="11" w:name="_GoBack"/>
            <w:bookmarkEnd w:id="11"/>
            <w:r>
              <w:rPr>
                <w:rFonts w:hint="eastAsia" w:ascii="方正仿宋简体" w:eastAsia="方正仿宋简体"/>
                <w:b/>
              </w:rPr>
              <w:t>审核时关注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3073" o:spid="_x0000_s3073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10"/>
        <w:rFonts w:hint="default"/>
        <w:sz w:val="18"/>
      </w:rPr>
      <w:t>北京国标联合认证有限公司</w:t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hOTUxOWU4NmEyZTY3NTg5Zjg0ZDY5NTZmMzA5NGQifQ=="/>
  </w:docVars>
  <w:rsids>
    <w:rsidRoot w:val="00A07443"/>
    <w:rsid w:val="00034171"/>
    <w:rsid w:val="000C75E5"/>
    <w:rsid w:val="001000B2"/>
    <w:rsid w:val="00113A71"/>
    <w:rsid w:val="00146BE8"/>
    <w:rsid w:val="0024436A"/>
    <w:rsid w:val="002D779C"/>
    <w:rsid w:val="002E39BC"/>
    <w:rsid w:val="00462ABE"/>
    <w:rsid w:val="00490844"/>
    <w:rsid w:val="004F663F"/>
    <w:rsid w:val="0056283D"/>
    <w:rsid w:val="00587DEE"/>
    <w:rsid w:val="005B1577"/>
    <w:rsid w:val="005C01FB"/>
    <w:rsid w:val="00601B07"/>
    <w:rsid w:val="00634412"/>
    <w:rsid w:val="006A1C0B"/>
    <w:rsid w:val="006B25FF"/>
    <w:rsid w:val="006D0C11"/>
    <w:rsid w:val="00784F5A"/>
    <w:rsid w:val="00857EEE"/>
    <w:rsid w:val="0089199D"/>
    <w:rsid w:val="00957CC8"/>
    <w:rsid w:val="009E6712"/>
    <w:rsid w:val="00A01FFE"/>
    <w:rsid w:val="00A07443"/>
    <w:rsid w:val="00A82950"/>
    <w:rsid w:val="00AB2907"/>
    <w:rsid w:val="00AE1510"/>
    <w:rsid w:val="00B0557A"/>
    <w:rsid w:val="00B167AC"/>
    <w:rsid w:val="00B72D06"/>
    <w:rsid w:val="00CF5642"/>
    <w:rsid w:val="00D57A1B"/>
    <w:rsid w:val="00D95BCA"/>
    <w:rsid w:val="00E86971"/>
    <w:rsid w:val="00EE309A"/>
    <w:rsid w:val="00EF782B"/>
    <w:rsid w:val="00F411C8"/>
    <w:rsid w:val="00FD3738"/>
    <w:rsid w:val="1B8859C1"/>
    <w:rsid w:val="2B105DCD"/>
    <w:rsid w:val="3B435542"/>
    <w:rsid w:val="445109E4"/>
    <w:rsid w:val="67BC6015"/>
    <w:rsid w:val="773F2AC6"/>
    <w:rsid w:val="799771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360" w:lineRule="auto"/>
      <w:ind w:firstLine="200" w:firstLineChars="200"/>
      <w:outlineLvl w:val="1"/>
    </w:pPr>
    <w:rPr>
      <w:rFonts w:ascii="Cambria" w:hAnsi="Cambria"/>
      <w:b/>
      <w:bCs/>
      <w:sz w:val="24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样式 标题 2"/>
    <w:basedOn w:val="2"/>
    <w:qFormat/>
    <w:uiPriority w:val="0"/>
    <w:pPr>
      <w:snapToGrid w:val="0"/>
      <w:spacing w:before="120" w:after="120" w:line="240" w:lineRule="auto"/>
    </w:pPr>
    <w:rPr>
      <w:rFonts w:ascii="Calibri" w:hAnsi="Calibri" w:cs="宋体"/>
      <w:lang w:val="zh-CN"/>
    </w:rPr>
  </w:style>
  <w:style w:type="paragraph" w:styleId="12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464</Words>
  <Characters>616</Characters>
  <Lines>4</Lines>
  <Paragraphs>1</Paragraphs>
  <TotalTime>3</TotalTime>
  <ScaleCrop>false</ScaleCrop>
  <LinksUpToDate>false</LinksUpToDate>
  <CharactersWithSpaces>644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开门大吉～ISO认证服务</cp:lastModifiedBy>
  <dcterms:modified xsi:type="dcterms:W3CDTF">2022-08-16T06:34:18Z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2052-11.1.0.12313</vt:lpwstr>
  </property>
</Properties>
</file>