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794"/>
        <w:gridCol w:w="708"/>
        <w:gridCol w:w="389"/>
        <w:gridCol w:w="1061"/>
        <w:gridCol w:w="500"/>
        <w:gridCol w:w="708"/>
        <w:gridCol w:w="42"/>
        <w:gridCol w:w="1007"/>
        <w:gridCol w:w="266"/>
        <w:gridCol w:w="26"/>
        <w:gridCol w:w="122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内蒙古杭萧盛基绿色建筑科技有限公司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内蒙古自治区呼和浩特市和林格尔县姑子板村委会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内蒙古自治区呼和浩特市和林格尔县姑子板村委会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杨建青</w:t>
            </w:r>
            <w:bookmarkEnd w:id="3"/>
          </w:p>
        </w:tc>
        <w:tc>
          <w:tcPr>
            <w:tcW w:w="10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15391120356</w:t>
            </w:r>
            <w:bookmarkEnd w:id="4"/>
          </w:p>
        </w:tc>
        <w:tc>
          <w:tcPr>
            <w:tcW w:w="7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72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yunying315@163.com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92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1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0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72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0937-2022-EnMS</w:t>
            </w:r>
            <w:bookmarkEnd w:id="8"/>
          </w:p>
        </w:tc>
        <w:tc>
          <w:tcPr>
            <w:tcW w:w="10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990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458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混凝土、干混砂浆的生产所涉及的能源管理活动</w:t>
            </w:r>
            <w:bookmarkEnd w:id="18"/>
          </w:p>
        </w:tc>
        <w:tc>
          <w:tcPr>
            <w:tcW w:w="131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121-2016能源管理体系 建材（不含水泥、玻璃、陶瓷）认证要求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2022年08月15日 上午至2022年08月16日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2.0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远程审核于2022年08月15日 上午至2022年08月16日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2022-N1EnMS-1082241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杜凤磊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ISC-JSZJ-556</w:t>
            </w:r>
          </w:p>
        </w:tc>
        <w:tc>
          <w:tcPr>
            <w:tcW w:w="231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15849326524</w:t>
            </w:r>
          </w:p>
        </w:tc>
        <w:tc>
          <w:tcPr>
            <w:tcW w:w="125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5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杜凤磊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内蒙古锦銮建筑材料生产有限公司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15849326524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5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5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7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5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2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2022.8.15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982"/>
        <w:gridCol w:w="1695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部门</w:t>
            </w:r>
          </w:p>
        </w:tc>
        <w:tc>
          <w:tcPr>
            <w:tcW w:w="398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过程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涉及条款</w:t>
            </w:r>
          </w:p>
        </w:tc>
        <w:tc>
          <w:tcPr>
            <w:tcW w:w="1054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-</w:t>
            </w:r>
            <w:r>
              <w:rPr>
                <w:rFonts w:hint="eastAsia"/>
                <w:sz w:val="20"/>
                <w:lang w:val="en-US" w:eastAsia="zh-CN"/>
              </w:rPr>
              <w:t>15</w:t>
            </w:r>
          </w:p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3982" w:type="dxa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695" w:type="dxa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-9:00</w:t>
            </w:r>
          </w:p>
        </w:tc>
        <w:tc>
          <w:tcPr>
            <w:tcW w:w="115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企业相关人员</w:t>
            </w:r>
          </w:p>
        </w:tc>
        <w:tc>
          <w:tcPr>
            <w:tcW w:w="3982" w:type="dxa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首次会议</w:t>
            </w:r>
          </w:p>
        </w:tc>
        <w:tc>
          <w:tcPr>
            <w:tcW w:w="1695" w:type="dxa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AB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-12:00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管理层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组织所处的环境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相关方的需求和期望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能源管理体系的范围</w:t>
            </w:r>
            <w:r>
              <w:rPr>
                <w:rFonts w:hint="eastAsia"/>
                <w:sz w:val="20"/>
                <w:lang w:val="en-US" w:eastAsia="zh-CN"/>
              </w:rPr>
              <w:t>及</w:t>
            </w:r>
            <w:r>
              <w:rPr>
                <w:rFonts w:hint="eastAsia"/>
                <w:sz w:val="20"/>
              </w:rPr>
              <w:t>能源管理体系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领导作用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能源方针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岗位、职责和权限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风险和机遇的措施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资源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管理评审</w:t>
            </w:r>
            <w:r>
              <w:rPr>
                <w:rFonts w:hint="eastAsia"/>
                <w:sz w:val="20"/>
                <w:lang w:val="en-US" w:eastAsia="zh-CN"/>
              </w:rPr>
              <w:t>；持续改进</w:t>
            </w:r>
          </w:p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对一阶段问题整改情况的确认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EnMS：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4.1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4.2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4.3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4.4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5.1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5.2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5.3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6.1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</w:p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7.1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9.3</w:t>
            </w:r>
            <w:r>
              <w:rPr>
                <w:rFonts w:hint="eastAsia"/>
                <w:sz w:val="20"/>
                <w:lang w:val="en-US" w:eastAsia="zh-CN"/>
              </w:rPr>
              <w:t>/10.2</w:t>
            </w:r>
          </w:p>
        </w:tc>
        <w:tc>
          <w:tcPr>
            <w:tcW w:w="1054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9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-12:00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技术部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岗位、职责和权限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目标、能源指</w:t>
            </w:r>
            <w:r>
              <w:rPr>
                <w:rFonts w:hint="eastAsia"/>
                <w:sz w:val="20"/>
                <w:lang w:val="en-US" w:eastAsia="zh-CN"/>
              </w:rPr>
              <w:t>标</w:t>
            </w:r>
            <w:r>
              <w:rPr>
                <w:rFonts w:hint="eastAsia"/>
                <w:sz w:val="20"/>
              </w:rPr>
              <w:t>及</w:t>
            </w:r>
            <w:r>
              <w:rPr>
                <w:rFonts w:hint="eastAsia"/>
                <w:sz w:val="20"/>
                <w:lang w:val="en-US" w:eastAsia="zh-CN"/>
              </w:rPr>
              <w:t>完成情况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沟通交流、运行控制、设计；法律法规要求和其他要求的合规性评价；内部审核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EnMS: 5.3/6.2/7.4/8.1/</w:t>
            </w:r>
          </w:p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8.2</w:t>
            </w:r>
            <w:bookmarkStart w:id="29" w:name="_GoBack"/>
            <w:bookmarkEnd w:id="29"/>
            <w:r>
              <w:rPr>
                <w:rFonts w:hint="eastAsia"/>
                <w:sz w:val="20"/>
                <w:lang w:val="en-US" w:eastAsia="zh-CN"/>
              </w:rPr>
              <w:t>/9.2/</w:t>
            </w:r>
          </w:p>
        </w:tc>
        <w:tc>
          <w:tcPr>
            <w:tcW w:w="1054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-17:00</w:t>
            </w:r>
          </w:p>
        </w:tc>
        <w:tc>
          <w:tcPr>
            <w:tcW w:w="1150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综合部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3982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综合部的岗位、职责和权限；目标、能源指标及其实现的策划；能源意识和信息交流；文件化信息；运行的策划和控制；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EnMS：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5.3/6.2/7.2/7.3/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7.4/7.5/8.1/</w:t>
            </w:r>
          </w:p>
        </w:tc>
        <w:tc>
          <w:tcPr>
            <w:tcW w:w="1054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-17:00</w:t>
            </w:r>
          </w:p>
        </w:tc>
        <w:tc>
          <w:tcPr>
            <w:tcW w:w="1150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采购部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采购部的</w:t>
            </w:r>
            <w:r>
              <w:rPr>
                <w:rFonts w:hint="eastAsia"/>
                <w:sz w:val="20"/>
              </w:rPr>
              <w:t>职责和权限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主要用能设备/采购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rFonts w:hint="eastAsia"/>
                <w:sz w:val="20"/>
              </w:rPr>
              <w:t>MS: 5.3</w:t>
            </w:r>
            <w:r>
              <w:rPr>
                <w:rFonts w:hint="eastAsia"/>
                <w:sz w:val="20"/>
                <w:lang w:val="en-US" w:eastAsia="zh-CN"/>
              </w:rPr>
              <w:t>/8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1/</w:t>
            </w:r>
            <w:r>
              <w:rPr>
                <w:rFonts w:hint="eastAsia"/>
                <w:sz w:val="20"/>
              </w:rPr>
              <w:t>8.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1054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8-16</w:t>
            </w:r>
          </w:p>
        </w:tc>
        <w:tc>
          <w:tcPr>
            <w:tcW w:w="146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3982" w:type="dxa"/>
            <w:vAlign w:val="top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695" w:type="dxa"/>
          </w:tcPr>
          <w:p>
            <w:pPr>
              <w:rPr>
                <w:rFonts w:hint="eastAsia"/>
                <w:sz w:val="20"/>
              </w:rPr>
            </w:pPr>
          </w:p>
        </w:tc>
        <w:tc>
          <w:tcPr>
            <w:tcW w:w="1054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8:00-16:00</w:t>
            </w:r>
          </w:p>
        </w:tc>
        <w:tc>
          <w:tcPr>
            <w:tcW w:w="1150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生产部</w:t>
            </w:r>
          </w:p>
        </w:tc>
        <w:tc>
          <w:tcPr>
            <w:tcW w:w="3982" w:type="dxa"/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生产部的</w:t>
            </w:r>
            <w:r>
              <w:rPr>
                <w:rFonts w:hint="eastAsia"/>
                <w:sz w:val="20"/>
              </w:rPr>
              <w:t>岗位、职责和权限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>公司及生产部的</w:t>
            </w:r>
            <w:r>
              <w:rPr>
                <w:rFonts w:hint="eastAsia"/>
                <w:sz w:val="20"/>
              </w:rPr>
              <w:t>能源目标、指</w:t>
            </w:r>
            <w:r>
              <w:rPr>
                <w:rFonts w:hint="eastAsia"/>
                <w:sz w:val="20"/>
                <w:lang w:val="en-US" w:eastAsia="zh-CN"/>
              </w:rPr>
              <w:t>标</w:t>
            </w:r>
            <w:r>
              <w:rPr>
                <w:rFonts w:hint="eastAsia"/>
                <w:sz w:val="20"/>
              </w:rPr>
              <w:t>及</w:t>
            </w:r>
            <w:r>
              <w:rPr>
                <w:rFonts w:hint="eastAsia"/>
                <w:sz w:val="20"/>
                <w:lang w:val="en-US" w:eastAsia="zh-CN"/>
              </w:rPr>
              <w:t>控制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能源评审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能源绩效参数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能源基准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采集能源数据的策划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运行的策划和控制</w:t>
            </w:r>
            <w:r>
              <w:rPr>
                <w:rFonts w:hint="eastAsia"/>
                <w:sz w:val="20"/>
                <w:lang w:val="en-US" w:eastAsia="zh-CN"/>
              </w:rPr>
              <w:t>；</w:t>
            </w:r>
            <w:r>
              <w:rPr>
                <w:rFonts w:hint="eastAsia"/>
                <w:sz w:val="20"/>
              </w:rPr>
              <w:t>能源绩效和能源管理体系的监视、测量、分析和评价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不符合与纠正措施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</w:tc>
        <w:tc>
          <w:tcPr>
            <w:tcW w:w="1695" w:type="dxa"/>
            <w:vAlign w:val="top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rFonts w:hint="eastAsia"/>
                <w:sz w:val="20"/>
              </w:rPr>
              <w:t>MS: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5.3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6.2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6.3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6.4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</w:p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6.5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6.6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8.1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9.1.1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10.1</w:t>
            </w:r>
          </w:p>
        </w:tc>
        <w:tc>
          <w:tcPr>
            <w:tcW w:w="1054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8:00-16:00</w:t>
            </w:r>
          </w:p>
        </w:tc>
        <w:tc>
          <w:tcPr>
            <w:tcW w:w="115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经营部</w:t>
            </w:r>
          </w:p>
        </w:tc>
        <w:tc>
          <w:tcPr>
            <w:tcW w:w="3982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岗位、职责和权限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</w:rPr>
              <w:t>能源指</w:t>
            </w:r>
            <w:r>
              <w:rPr>
                <w:rFonts w:hint="eastAsia"/>
                <w:sz w:val="20"/>
                <w:lang w:val="en-US" w:eastAsia="zh-CN"/>
              </w:rPr>
              <w:t>标完成情况；</w:t>
            </w:r>
            <w:r>
              <w:rPr>
                <w:rFonts w:hint="eastAsia"/>
                <w:sz w:val="20"/>
              </w:rPr>
              <w:t>运行控制</w:t>
            </w:r>
          </w:p>
        </w:tc>
        <w:tc>
          <w:tcPr>
            <w:tcW w:w="1695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rFonts w:hint="eastAsia"/>
                <w:sz w:val="20"/>
              </w:rPr>
              <w:t>MS: 5.3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6.2</w:t>
            </w:r>
            <w:r>
              <w:rPr>
                <w:rFonts w:hint="eastAsia"/>
                <w:sz w:val="20"/>
                <w:lang w:val="en-US" w:eastAsia="zh-CN"/>
              </w:rPr>
              <w:t>/</w:t>
            </w:r>
            <w:r>
              <w:rPr>
                <w:rFonts w:hint="eastAsia"/>
                <w:sz w:val="20"/>
              </w:rPr>
              <w:t>8.1</w:t>
            </w:r>
          </w:p>
        </w:tc>
        <w:tc>
          <w:tcPr>
            <w:tcW w:w="1054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16:00-16:30</w:t>
            </w:r>
          </w:p>
        </w:tc>
        <w:tc>
          <w:tcPr>
            <w:tcW w:w="1150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3982" w:type="dxa"/>
          </w:tcPr>
          <w:p>
            <w:pPr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末次会议、审核发现宣告、审核结论</w:t>
            </w:r>
          </w:p>
        </w:tc>
        <w:tc>
          <w:tcPr>
            <w:tcW w:w="1695" w:type="dxa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1054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rPr>
          <w:rFonts w:hint="default" w:ascii="宋体" w:hAnsi="宋体"/>
          <w:b/>
          <w:sz w:val="18"/>
          <w:szCs w:val="18"/>
          <w:lang w:val="en-US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午餐时间12：00-12：30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0CFA7853"/>
    <w:rsid w:val="1D891FCB"/>
    <w:rsid w:val="2E2A2D25"/>
    <w:rsid w:val="45D63506"/>
    <w:rsid w:val="4EC14E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1426</Words>
  <Characters>2052</Characters>
  <Lines>37</Lines>
  <Paragraphs>10</Paragraphs>
  <TotalTime>2</TotalTime>
  <ScaleCrop>false</ScaleCrop>
  <LinksUpToDate>false</LinksUpToDate>
  <CharactersWithSpaces>2101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2022-08-23T03:02:35Z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