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ascii="楷体" w:hAnsi="楷体" w:eastAsia="楷体"/>
                <w:b/>
                <w:color w:val="000000"/>
                <w:sz w:val="32"/>
                <w:szCs w:val="32"/>
              </w:rPr>
              <w:t>内蒙古杭萧盛基绿色建筑科技有限公司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杜凤磊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宋翠琳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257175</wp:posOffset>
                  </wp:positionV>
                  <wp:extent cx="4988560" cy="1920240"/>
                  <wp:effectExtent l="0" t="0" r="2540" b="1016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8560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混凝土：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284480</wp:posOffset>
                  </wp:positionV>
                  <wp:extent cx="4988560" cy="2705100"/>
                  <wp:effectExtent l="0" t="0" r="2540" b="0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8560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干混砂浆</w:t>
            </w: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混凝土：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主要能源使用：生产用电和水、厂内运输用柴油；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vertAlign w:val="superscript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主要能源绩效参数：综合能耗tce，生产综合能耗kgce/m</w:t>
            </w:r>
            <w:r>
              <w:rPr>
                <w:rFonts w:hint="eastAsia"/>
                <w:b/>
                <w:sz w:val="20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lang w:val="en-US" w:eastAsia="zh-CN"/>
              </w:rPr>
              <w:t>，运输综合能耗kgce/m</w:t>
            </w:r>
            <w:r>
              <w:rPr>
                <w:rFonts w:hint="eastAsia"/>
                <w:b/>
                <w:sz w:val="20"/>
                <w:vertAlign w:val="superscript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干混砂浆：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主要能源使用：生产用电、厂内运输用柴油；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vertAlign w:val="superscript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主要能源绩效参数：综合能耗tce，生产综合能耗kgce/t，运输综合能耗kgce/t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节约能源法、合同法、计量法、能源管理体系、建筑材料企业能源管理体系认证要求、商品混凝土生产能源消耗限额标准、综合能耗计算通则等。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混凝土、砂浆的其他专业知识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eastAsia="宋体"/>
                <w:b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134620</wp:posOffset>
                  </wp:positionV>
                  <wp:extent cx="589280" cy="295910"/>
                  <wp:effectExtent l="0" t="0" r="7620" b="8890"/>
                  <wp:wrapSquare wrapText="bothSides"/>
                  <wp:docPr id="8" name="图片 8" descr="166045336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660453364(1)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29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441325</wp:posOffset>
                  </wp:positionH>
                  <wp:positionV relativeFrom="paragraph">
                    <wp:posOffset>187325</wp:posOffset>
                  </wp:positionV>
                  <wp:extent cx="647700" cy="304800"/>
                  <wp:effectExtent l="0" t="0" r="0" b="0"/>
                  <wp:wrapSquare wrapText="bothSides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2022.8.13</w:t>
            </w:r>
            <w:bookmarkStart w:id="1" w:name="_GoBack"/>
            <w:bookmarkEnd w:id="1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zFhOTUxOWU4NmEyZTY3NTg5Zjg0ZDY5NTZmMzA5NGQifQ=="/>
  </w:docVars>
  <w:rsids>
    <w:rsidRoot w:val="00000000"/>
    <w:rsid w:val="0DCF04CD"/>
    <w:rsid w:val="40EC21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135</Words>
  <Characters>138</Characters>
  <Lines>2</Lines>
  <Paragraphs>1</Paragraphs>
  <TotalTime>0</TotalTime>
  <ScaleCrop>false</ScaleCrop>
  <LinksUpToDate>false</LinksUpToDate>
  <CharactersWithSpaces>138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2022-08-16T08:28:27Z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