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25"/>
        <w:gridCol w:w="925"/>
        <w:gridCol w:w="948"/>
        <w:gridCol w:w="1416"/>
        <w:gridCol w:w="86"/>
        <w:gridCol w:w="1004"/>
        <w:gridCol w:w="934"/>
        <w:gridCol w:w="351"/>
        <w:gridCol w:w="411"/>
        <w:gridCol w:w="256"/>
        <w:gridCol w:w="617"/>
        <w:gridCol w:w="468"/>
        <w:gridCol w:w="12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桐乡泰爱斯环保能源有限公司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浙江省嘉兴市桐乡市桐乡经济开发区高新西四路 99 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浙江省嘉兴市桐乡市桐乡经济开发区高新西四路 99 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吕维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13819387808</w:t>
            </w:r>
            <w:bookmarkEnd w:id="4"/>
          </w:p>
        </w:tc>
        <w:tc>
          <w:tcPr>
            <w:tcW w:w="6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897274899@qq.com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6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0546-2021-Q-2022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67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54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567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54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电和蒸汽的生产（限许可范围内）</w:t>
            </w:r>
            <w:bookmarkEnd w:id="24"/>
          </w:p>
        </w:tc>
        <w:tc>
          <w:tcPr>
            <w:tcW w:w="12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25.01.01;27.01.00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2022年08月09日 上午至2022年08月09日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21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卢晶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2022-N1QMS-1251867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13588042563</w:t>
            </w:r>
          </w:p>
        </w:tc>
        <w:tc>
          <w:tcPr>
            <w:tcW w:w="121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项程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ISC-JSZJ-334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浙江浙能台州第二发电有限责任公司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25.01.01,27.01.00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13857685128</w:t>
            </w:r>
          </w:p>
        </w:tc>
        <w:tc>
          <w:tcPr>
            <w:tcW w:w="121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技术专家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项程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浙江浙能台州第二发电有限责任公司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25.01.01,27.01.00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13857685128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</w:tc>
        <w:tc>
          <w:tcPr>
            <w:tcW w:w="2223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3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1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32"/>
        <w:gridCol w:w="948"/>
        <w:gridCol w:w="3528"/>
        <w:gridCol w:w="2574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8-9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8:30~9:00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2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57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9:00~1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352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组织环境理解、相关方需求和期望识别、管理体系范围、领导、方针和目标、岗位、职责和权限、风险和机遇措施、沟通、内审、管理评审、改进、</w:t>
            </w:r>
          </w:p>
        </w:tc>
        <w:tc>
          <w:tcPr>
            <w:tcW w:w="257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Q:4.1/4.2/4.3/4.4/5.1/5.2/5.3/6.1/6.2/6.3/7.5.1/9.1.1/9.2/9.3/10.1/10.2/10.3 /国家/地方监督抽查情况；顾客满意、相关方投诉及处理情况；验证企业相关资质证明的有效性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综合部</w:t>
            </w:r>
          </w:p>
        </w:tc>
        <w:tc>
          <w:tcPr>
            <w:tcW w:w="3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岗位、目标考核、文件管理、分析评价</w:t>
            </w:r>
          </w:p>
        </w:tc>
        <w:tc>
          <w:tcPr>
            <w:tcW w:w="25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6.2/7.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/9.1.1/9.1.3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0~1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生产运行部</w:t>
            </w:r>
          </w:p>
        </w:tc>
        <w:tc>
          <w:tcPr>
            <w:tcW w:w="352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部门岗位职责、目标、沟通交流、生产策划、生产过程控制、标识和可追溯性、产品防护、生产过程变更管理、测量设备管理、质量控制运行策划、放行、不合格输出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倒班交接班情况</w:t>
            </w:r>
            <w:bookmarkStart w:id="30" w:name="_GoBack"/>
            <w:bookmarkEnd w:id="30"/>
          </w:p>
        </w:tc>
        <w:tc>
          <w:tcPr>
            <w:tcW w:w="25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Q:5.3/6.2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/7.1.5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8.1/8.5.1/8.5.2/8.5.3/8.5.4/8.5.</w:t>
            </w: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//7.1.5/8.6/8.7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12:30~13:00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28" w:type="dxa"/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574" w:type="dxa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3:0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0~1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安环部</w:t>
            </w:r>
          </w:p>
        </w:tc>
        <w:tc>
          <w:tcPr>
            <w:tcW w:w="3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部门岗门职责、部门目标完成情况、工作运行环境</w:t>
            </w:r>
          </w:p>
        </w:tc>
        <w:tc>
          <w:tcPr>
            <w:tcW w:w="25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Q:5.3/6.2/</w:t>
            </w:r>
            <w:r>
              <w:rPr>
                <w:color w:val="000000"/>
                <w:sz w:val="18"/>
                <w:szCs w:val="18"/>
              </w:rPr>
              <w:t>7.1.3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color w:val="000000"/>
                <w:sz w:val="18"/>
                <w:szCs w:val="18"/>
              </w:rPr>
              <w:t>7.1.4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30~1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生产技术部</w:t>
            </w:r>
          </w:p>
        </w:tc>
        <w:tc>
          <w:tcPr>
            <w:tcW w:w="3528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部门岗门职责、部门目标完成情况、原材料采购、与产品有关过程的管理、顾客财产、交付后活动、顾客满意测评</w:t>
            </w:r>
          </w:p>
        </w:tc>
        <w:tc>
          <w:tcPr>
            <w:tcW w:w="25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Q:5.3/6.2/8.2</w:t>
            </w:r>
            <w:r>
              <w:rPr>
                <w:color w:val="000000"/>
                <w:sz w:val="18"/>
                <w:szCs w:val="18"/>
              </w:rPr>
              <w:t>/8.4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8.5.5/9.1.2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8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8-9</w:t>
            </w:r>
          </w:p>
        </w:tc>
        <w:tc>
          <w:tcPr>
            <w:tcW w:w="1332" w:type="dxa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6:</w:t>
            </w:r>
            <w:r>
              <w:rPr>
                <w:rFonts w:hint="eastAsia"/>
                <w:color w:val="000000"/>
                <w:sz w:val="18"/>
                <w:szCs w:val="18"/>
              </w:rPr>
              <w:t>30~1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: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102" w:type="dxa"/>
            <w:gridSpan w:val="2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末次会议：与受审核方沟通/说明审核发现结束会议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05CA709A"/>
    <w:rsid w:val="14645976"/>
    <w:rsid w:val="14C43E79"/>
    <w:rsid w:val="206C4323"/>
    <w:rsid w:val="3261185E"/>
    <w:rsid w:val="36000844"/>
    <w:rsid w:val="5CA66B6C"/>
    <w:rsid w:val="68491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1379</Words>
  <Characters>1957</Characters>
  <Lines>37</Lines>
  <Paragraphs>10</Paragraphs>
  <TotalTime>17</TotalTime>
  <ScaleCrop>false</ScaleCrop>
  <LinksUpToDate>false</LinksUpToDate>
  <CharactersWithSpaces>1994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cp:lastPrinted>2022-08-08T01:13:00Z</cp:lastPrinted>
  <dcterms:modified xsi:type="dcterms:W3CDTF">2022-08-19T00:19:09Z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