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8"/>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78" w:type="dxa"/>
            <w:vAlign w:val="center"/>
          </w:tcPr>
          <w:p>
            <w:pPr>
              <w:rPr>
                <w:rFonts w:hint="default"/>
                <w:color w:val="auto"/>
                <w:sz w:val="24"/>
                <w:szCs w:val="24"/>
                <w:lang w:val="en-US"/>
              </w:rPr>
            </w:pPr>
            <w:r>
              <w:rPr>
                <w:rFonts w:hint="eastAsia"/>
                <w:color w:val="auto"/>
                <w:sz w:val="24"/>
                <w:szCs w:val="24"/>
              </w:rPr>
              <w:t>受审核部门：管理层：  主管领导：</w:t>
            </w:r>
            <w:r>
              <w:rPr>
                <w:rFonts w:hint="eastAsia" w:ascii="Times New Roman" w:hAnsi="Times New Roman" w:eastAsia="宋体" w:cs="Times New Roman"/>
                <w:color w:val="auto"/>
                <w:sz w:val="24"/>
                <w:szCs w:val="24"/>
                <w:lang w:val="en-US" w:eastAsia="zh-CN"/>
              </w:rPr>
              <w:t>靳芳元</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刘莹（</w:t>
            </w:r>
            <w:r>
              <w:rPr>
                <w:rFonts w:hint="eastAsia" w:ascii="Times New Roman" w:hAnsi="Times New Roman" w:eastAsia="宋体" w:cs="Times New Roman"/>
                <w:color w:val="auto"/>
                <w:sz w:val="24"/>
                <w:szCs w:val="24"/>
              </w:rPr>
              <w:t>管代</w:t>
            </w:r>
            <w:r>
              <w:rPr>
                <w:rFonts w:hint="eastAsia" w:ascii="Times New Roman" w:hAnsi="Times New Roman" w:eastAsia="宋体" w:cs="Times New Roman"/>
                <w:color w:val="auto"/>
                <w:sz w:val="24"/>
                <w:szCs w:val="24"/>
                <w:lang w:eastAsia="zh-CN"/>
              </w:rPr>
              <w:t>），</w:t>
            </w:r>
            <w:r>
              <w:rPr>
                <w:rFonts w:hint="eastAsia"/>
                <w:color w:val="auto"/>
                <w:sz w:val="24"/>
                <w:szCs w:val="24"/>
              </w:rPr>
              <w:t xml:space="preserve"> 陪同人员：</w:t>
            </w:r>
            <w:r>
              <w:rPr>
                <w:rFonts w:hint="eastAsia" w:ascii="Times New Roman" w:hAnsi="Times New Roman" w:eastAsia="宋体" w:cs="Times New Roman"/>
                <w:color w:val="auto"/>
                <w:sz w:val="24"/>
                <w:szCs w:val="24"/>
                <w:lang w:val="en-US" w:eastAsia="zh-CN"/>
              </w:rPr>
              <w:t>靳</w:t>
            </w:r>
            <w:r>
              <w:rPr>
                <w:rFonts w:hint="eastAsia" w:cs="Times New Roman"/>
                <w:color w:val="auto"/>
                <w:sz w:val="24"/>
                <w:szCs w:val="24"/>
                <w:lang w:val="en-US" w:eastAsia="zh-CN"/>
              </w:rPr>
              <w:t>菲</w:t>
            </w:r>
          </w:p>
        </w:tc>
        <w:tc>
          <w:tcPr>
            <w:tcW w:w="111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spacing w:before="120"/>
              <w:rPr>
                <w:color w:val="auto"/>
              </w:rPr>
            </w:pPr>
            <w:r>
              <w:rPr>
                <w:rFonts w:hint="eastAsia"/>
                <w:color w:val="auto"/>
                <w:sz w:val="24"/>
                <w:szCs w:val="24"/>
              </w:rPr>
              <w:t>审核员：</w:t>
            </w:r>
            <w:r>
              <w:rPr>
                <w:rFonts w:hint="eastAsia"/>
                <w:color w:val="auto"/>
                <w:sz w:val="24"/>
                <w:szCs w:val="24"/>
                <w:lang w:eastAsia="zh-CN"/>
              </w:rPr>
              <w:t>冉景洲</w:t>
            </w:r>
            <w:r>
              <w:rPr>
                <w:rFonts w:hint="eastAsia"/>
                <w:color w:val="auto"/>
                <w:sz w:val="24"/>
                <w:szCs w:val="24"/>
              </w:rPr>
              <w:t>，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8</w:t>
            </w:r>
            <w:r>
              <w:rPr>
                <w:rFonts w:hint="eastAsia"/>
                <w:color w:val="auto"/>
                <w:sz w:val="24"/>
                <w:szCs w:val="24"/>
                <w:lang w:eastAsia="zh-CN"/>
              </w:rPr>
              <w:t>月</w:t>
            </w:r>
            <w:r>
              <w:rPr>
                <w:rFonts w:hint="eastAsia"/>
                <w:color w:val="auto"/>
                <w:sz w:val="24"/>
                <w:szCs w:val="24"/>
                <w:lang w:val="en-US" w:eastAsia="zh-CN"/>
              </w:rPr>
              <w:t>1</w:t>
            </w:r>
            <w:r>
              <w:rPr>
                <w:rFonts w:hint="eastAsia"/>
                <w:color w:val="auto"/>
                <w:sz w:val="24"/>
                <w:szCs w:val="24"/>
                <w:lang w:eastAsia="zh-CN"/>
              </w:rPr>
              <w:t>日</w:t>
            </w:r>
            <w:r>
              <w:rPr>
                <w:rFonts w:hint="eastAsia"/>
                <w:color w:val="auto"/>
                <w:sz w:val="24"/>
                <w:szCs w:val="24"/>
              </w:rPr>
              <w:t>上午</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rPr>
                <w:rFonts w:ascii="宋体" w:hAnsi="宋体" w:cs="新宋体"/>
                <w:sz w:val="18"/>
                <w:szCs w:val="18"/>
              </w:rPr>
            </w:pPr>
            <w:r>
              <w:rPr>
                <w:rFonts w:hint="eastAsia"/>
                <w:color w:val="auto"/>
                <w:sz w:val="24"/>
                <w:szCs w:val="24"/>
              </w:rPr>
              <w:t>审核条款：</w:t>
            </w:r>
            <w:r>
              <w:rPr>
                <w:rFonts w:hint="eastAsia" w:ascii="宋体" w:hAnsi="宋体" w:cs="新宋体"/>
                <w:sz w:val="18"/>
                <w:szCs w:val="18"/>
              </w:rPr>
              <w:t>EMS</w:t>
            </w:r>
            <w:r>
              <w:rPr>
                <w:rFonts w:hint="eastAsia" w:ascii="宋体" w:hAnsi="宋体" w:cs="新宋体"/>
                <w:sz w:val="18"/>
                <w:szCs w:val="18"/>
                <w:lang w:eastAsia="zh-CN"/>
              </w:rPr>
              <w:t>：</w:t>
            </w: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p>
          <w:p>
            <w:pPr>
              <w:snapToGrid w:val="0"/>
              <w:spacing w:line="240" w:lineRule="exact"/>
              <w:rPr>
                <w:rFonts w:hint="eastAsia" w:ascii="宋体" w:hAnsi="宋体" w:cs="新宋体"/>
                <w:sz w:val="18"/>
                <w:szCs w:val="18"/>
              </w:rPr>
            </w:pPr>
            <w:r>
              <w:rPr>
                <w:rFonts w:hint="eastAsia" w:ascii="宋体" w:hAnsi="宋体" w:cs="新宋体"/>
                <w:sz w:val="18"/>
                <w:szCs w:val="18"/>
                <w:lang w:val="en-US" w:eastAsia="zh-CN"/>
              </w:rPr>
              <w:t>OHSMS</w:t>
            </w: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7.5.1文件化信息总则；9.1监视、测量、分析和评价；9.3管理评审；10.1事件、不符合和纠正措施；10.2持续改进。</w:t>
            </w:r>
          </w:p>
          <w:p>
            <w:pPr>
              <w:snapToGrid w:val="0"/>
              <w:spacing w:line="240" w:lineRule="exact"/>
              <w:rPr>
                <w:rFonts w:hint="eastAsia" w:ascii="宋体" w:hAnsi="宋体" w:cs="新宋体"/>
                <w:sz w:val="18"/>
                <w:szCs w:val="18"/>
              </w:rPr>
            </w:pPr>
          </w:p>
          <w:p>
            <w:pPr>
              <w:rPr>
                <w:color w:val="auto"/>
                <w:sz w:val="24"/>
                <w:szCs w:val="24"/>
              </w:rPr>
            </w:pPr>
            <w:r>
              <w:rPr>
                <w:rFonts w:hint="eastAsia" w:ascii="宋体" w:hAnsi="宋体" w:cs="新宋体"/>
                <w:sz w:val="18"/>
                <w:szCs w:val="18"/>
              </w:rPr>
              <w:t>资质的确认、管理体系变化情况、质量监督抽查情况、顾客对产品质量的投诉、环境监督抽查情况、顾客对环境影响的投诉、认证证书及标识使用情况、上次不符合验证。</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 w:val="21"/>
                <w:szCs w:val="21"/>
              </w:rPr>
            </w:pPr>
            <w:r>
              <w:rPr>
                <w:rFonts w:hint="eastAsia" w:ascii="宋体" w:hAnsi="宋体" w:cs="宋体"/>
                <w:color w:val="auto"/>
                <w:sz w:val="21"/>
                <w:szCs w:val="21"/>
              </w:rPr>
              <w:t>组织及其环境;</w:t>
            </w:r>
          </w:p>
          <w:p>
            <w:pPr>
              <w:rPr>
                <w:rFonts w:ascii="宋体" w:hAnsi="宋体" w:cs="宋体"/>
                <w:color w:val="auto"/>
                <w:sz w:val="21"/>
                <w:szCs w:val="21"/>
              </w:rPr>
            </w:pPr>
            <w:r>
              <w:rPr>
                <w:rFonts w:hint="eastAsia" w:ascii="宋体" w:hAnsi="宋体" w:cs="宋体"/>
                <w:color w:val="auto"/>
                <w:sz w:val="21"/>
                <w:szCs w:val="21"/>
              </w:rPr>
              <w:t>相关方需求与期望;</w:t>
            </w:r>
          </w:p>
          <w:p>
            <w:pPr>
              <w:rPr>
                <w:rFonts w:ascii="宋体" w:hAnsi="宋体" w:cs="宋体"/>
                <w:color w:val="auto"/>
                <w:sz w:val="21"/>
                <w:szCs w:val="21"/>
              </w:rPr>
            </w:pPr>
            <w:r>
              <w:rPr>
                <w:rFonts w:hint="eastAsia" w:ascii="宋体" w:hAnsi="宋体" w:cs="宋体"/>
                <w:color w:val="auto"/>
                <w:sz w:val="21"/>
                <w:szCs w:val="21"/>
              </w:rPr>
              <w:t>确定体系范围;</w:t>
            </w:r>
          </w:p>
          <w:p>
            <w:pPr>
              <w:rPr>
                <w:rFonts w:ascii="宋体" w:hAnsi="宋体" w:cs="宋体"/>
                <w:color w:val="auto"/>
                <w:sz w:val="21"/>
                <w:szCs w:val="21"/>
              </w:rPr>
            </w:pPr>
            <w:r>
              <w:rPr>
                <w:rFonts w:hint="eastAsia" w:ascii="宋体" w:hAnsi="宋体" w:cs="宋体"/>
                <w:color w:val="auto"/>
                <w:sz w:val="21"/>
                <w:szCs w:val="21"/>
              </w:rPr>
              <w:t>体系及其过程;</w:t>
            </w:r>
          </w:p>
          <w:p>
            <w:pPr>
              <w:rPr>
                <w:rFonts w:ascii="宋体" w:hAnsi="宋体" w:cs="宋体"/>
                <w:color w:val="auto"/>
                <w:sz w:val="21"/>
                <w:szCs w:val="21"/>
              </w:rPr>
            </w:pPr>
            <w:r>
              <w:rPr>
                <w:rFonts w:hint="eastAsia" w:ascii="宋体" w:hAnsi="宋体" w:cs="宋体"/>
                <w:color w:val="auto"/>
                <w:sz w:val="21"/>
                <w:szCs w:val="21"/>
              </w:rPr>
              <w:t>总要求</w:t>
            </w:r>
          </w:p>
          <w:p>
            <w:pPr>
              <w:rPr>
                <w:color w:val="auto"/>
                <w:sz w:val="21"/>
                <w:szCs w:val="21"/>
              </w:rPr>
            </w:pPr>
          </w:p>
        </w:tc>
        <w:tc>
          <w:tcPr>
            <w:tcW w:w="960" w:type="dxa"/>
          </w:tcPr>
          <w:p>
            <w:pPr>
              <w:adjustRightInd w:val="0"/>
              <w:snapToGrid w:val="0"/>
              <w:rPr>
                <w:rFonts w:ascii="宋体" w:hAnsi="宋体" w:cs="宋体"/>
                <w:color w:val="auto"/>
                <w:sz w:val="21"/>
                <w:szCs w:val="21"/>
              </w:rPr>
            </w:pPr>
            <w:r>
              <w:rPr>
                <w:rFonts w:hint="eastAsia" w:ascii="宋体" w:hAnsi="宋体" w:cs="宋体"/>
                <w:color w:val="auto"/>
                <w:sz w:val="21"/>
                <w:szCs w:val="21"/>
              </w:rPr>
              <w:t>E</w:t>
            </w:r>
            <w:r>
              <w:rPr>
                <w:rFonts w:hint="eastAsia" w:ascii="宋体" w:hAnsi="宋体" w:cs="宋体"/>
                <w:color w:val="auto"/>
                <w:sz w:val="21"/>
                <w:szCs w:val="21"/>
                <w:lang w:val="en-US" w:eastAsia="zh-CN"/>
              </w:rPr>
              <w:t>O</w:t>
            </w:r>
            <w:r>
              <w:rPr>
                <w:rFonts w:hint="eastAsia" w:ascii="宋体" w:hAnsi="宋体" w:cs="宋体"/>
                <w:color w:val="auto"/>
                <w:sz w:val="21"/>
                <w:szCs w:val="21"/>
              </w:rPr>
              <w:t>:4.1;4.2;4.3;4.4</w:t>
            </w:r>
          </w:p>
          <w:p>
            <w:pPr>
              <w:rPr>
                <w:color w:val="auto"/>
                <w:sz w:val="21"/>
                <w:szCs w:val="21"/>
              </w:rPr>
            </w:pPr>
          </w:p>
        </w:tc>
        <w:tc>
          <w:tcPr>
            <w:tcW w:w="10478" w:type="dxa"/>
          </w:tcPr>
          <w:p>
            <w:pPr>
              <w:rPr>
                <w:rFonts w:ascii="宋体" w:hAnsi="宋体"/>
                <w:color w:val="auto"/>
                <w:sz w:val="21"/>
                <w:szCs w:val="21"/>
              </w:rPr>
            </w:pPr>
            <w:r>
              <w:rPr>
                <w:rFonts w:hint="eastAsia" w:ascii="宋体" w:hAnsi="宋体"/>
                <w:color w:val="auto"/>
                <w:sz w:val="21"/>
                <w:szCs w:val="21"/>
              </w:rPr>
              <w:t>公司在管理手册和制定的《风险和机遇</w:t>
            </w:r>
            <w:r>
              <w:rPr>
                <w:rFonts w:hint="eastAsia" w:ascii="宋体" w:hAnsi="宋体"/>
                <w:color w:val="auto"/>
                <w:sz w:val="21"/>
                <w:szCs w:val="21"/>
                <w:lang w:val="en-US" w:eastAsia="zh-CN"/>
              </w:rPr>
              <w:t>程序文件</w:t>
            </w:r>
            <w:r>
              <w:rPr>
                <w:rFonts w:hint="eastAsia" w:ascii="宋体" w:hAnsi="宋体"/>
                <w:color w:val="auto"/>
                <w:sz w:val="21"/>
                <w:szCs w:val="21"/>
              </w:rPr>
              <w:t>》中，确定了对公司有利的内外部环境因素，对公司不利的内、外部因素有：市场竞争非常激烈，国家和政府对企业环保要求提高等。</w:t>
            </w:r>
          </w:p>
          <w:p>
            <w:pPr>
              <w:rPr>
                <w:rFonts w:ascii="宋体" w:hAnsi="宋体"/>
                <w:color w:val="auto"/>
                <w:sz w:val="21"/>
                <w:szCs w:val="21"/>
              </w:rPr>
            </w:pPr>
            <w:r>
              <w:rPr>
                <w:rFonts w:hint="eastAsia" w:ascii="宋体" w:hAnsi="宋体"/>
                <w:color w:val="auto"/>
                <w:sz w:val="21"/>
                <w:szCs w:val="21"/>
              </w:rPr>
              <w:t>公司通过业内展会、同行交流、座谈会、每周工作例会、QQ、微信等进行内外部沟通，并定期进行评审，形成会议记录。</w:t>
            </w:r>
          </w:p>
          <w:p>
            <w:pPr>
              <w:rPr>
                <w:rFonts w:ascii="宋体" w:hAnsi="宋体"/>
                <w:color w:val="auto"/>
                <w:sz w:val="21"/>
                <w:szCs w:val="21"/>
              </w:rPr>
            </w:pPr>
          </w:p>
          <w:p>
            <w:pPr>
              <w:rPr>
                <w:rFonts w:ascii="宋体" w:hAnsi="宋体"/>
                <w:color w:val="auto"/>
                <w:sz w:val="21"/>
                <w:szCs w:val="21"/>
              </w:rPr>
            </w:pPr>
            <w:r>
              <w:rPr>
                <w:rFonts w:hint="eastAsia" w:ascii="宋体" w:hAnsi="宋体"/>
                <w:color w:val="auto"/>
                <w:sz w:val="21"/>
                <w:szCs w:val="21"/>
              </w:rPr>
              <w:t>公司确定的相关方有员工、顾客、政府机构、审核机构、外部提供方等。</w:t>
            </w:r>
          </w:p>
          <w:p>
            <w:pPr>
              <w:rPr>
                <w:rFonts w:ascii="宋体" w:hAnsi="宋体"/>
                <w:color w:val="auto"/>
                <w:sz w:val="21"/>
                <w:szCs w:val="21"/>
              </w:rPr>
            </w:pPr>
            <w:r>
              <w:rPr>
                <w:rFonts w:hint="eastAsia" w:ascii="宋体" w:hAnsi="宋体"/>
                <w:color w:val="auto"/>
                <w:sz w:val="21"/>
                <w:szCs w:val="21"/>
              </w:rPr>
              <w:t>理解员工诉求的形式为谈心、茶话会等；理解政府机构等相关方的形式主要为电话沟通、上门拜访等；</w:t>
            </w:r>
          </w:p>
          <w:p>
            <w:pPr>
              <w:rPr>
                <w:rFonts w:ascii="宋体" w:hAnsi="宋体"/>
                <w:color w:val="auto"/>
                <w:sz w:val="21"/>
                <w:szCs w:val="21"/>
              </w:rPr>
            </w:pPr>
            <w:r>
              <w:rPr>
                <w:rFonts w:hint="eastAsia" w:ascii="宋体" w:hAnsi="宋体"/>
                <w:color w:val="auto"/>
                <w:sz w:val="21"/>
                <w:szCs w:val="21"/>
              </w:rPr>
              <w:t>员工关注的主要问题有工资、待遇、晋升机制、福利等，外部提供方关注的主要问题是长期合作、互利共赢以及货物回款时间等。</w:t>
            </w:r>
          </w:p>
          <w:p>
            <w:pPr>
              <w:rPr>
                <w:rFonts w:ascii="宋体" w:hAnsi="宋体"/>
                <w:color w:val="auto"/>
                <w:sz w:val="21"/>
                <w:szCs w:val="21"/>
              </w:rPr>
            </w:pPr>
            <w:r>
              <w:rPr>
                <w:rFonts w:hint="eastAsia" w:ascii="宋体" w:hAnsi="宋体"/>
                <w:color w:val="auto"/>
                <w:sz w:val="21"/>
                <w:szCs w:val="21"/>
              </w:rPr>
              <w:t>对相关方的要求的监视和评审的方法多样，通过QQ和微信等现代通讯手段是常用的便捷而又高效主要方法。</w:t>
            </w:r>
          </w:p>
          <w:p>
            <w:pPr>
              <w:rPr>
                <w:rFonts w:ascii="宋体" w:hAnsi="宋体"/>
                <w:color w:val="auto"/>
                <w:sz w:val="21"/>
                <w:szCs w:val="21"/>
              </w:rPr>
            </w:pPr>
          </w:p>
          <w:p>
            <w:pPr>
              <w:rPr>
                <w:rFonts w:hint="eastAsia"/>
                <w:color w:val="auto"/>
                <w:sz w:val="21"/>
                <w:szCs w:val="21"/>
              </w:rPr>
            </w:pPr>
            <w:r>
              <w:rPr>
                <w:rFonts w:hint="eastAsia"/>
                <w:color w:val="auto"/>
                <w:sz w:val="21"/>
                <w:szCs w:val="21"/>
              </w:rPr>
              <w:t>公司环境</w:t>
            </w:r>
            <w:r>
              <w:rPr>
                <w:rFonts w:hint="eastAsia"/>
                <w:color w:val="auto"/>
                <w:sz w:val="21"/>
                <w:szCs w:val="21"/>
                <w:lang w:eastAsia="zh-CN"/>
              </w:rPr>
              <w:t>、</w:t>
            </w:r>
            <w:r>
              <w:rPr>
                <w:rFonts w:hint="eastAsia"/>
                <w:color w:val="auto"/>
                <w:sz w:val="21"/>
                <w:szCs w:val="21"/>
                <w:lang w:val="en-US" w:eastAsia="zh-CN"/>
              </w:rPr>
              <w:t>职业健康安全</w:t>
            </w:r>
            <w:r>
              <w:rPr>
                <w:rFonts w:hint="eastAsia"/>
                <w:color w:val="auto"/>
                <w:sz w:val="21"/>
                <w:szCs w:val="21"/>
              </w:rPr>
              <w:t>管理体系的范围：</w:t>
            </w:r>
          </w:p>
          <w:p>
            <w:pPr>
              <w:spacing w:line="0" w:lineRule="atLeast"/>
              <w:jc w:val="left"/>
              <w:rPr>
                <w:rFonts w:hint="eastAsia"/>
                <w:sz w:val="21"/>
                <w:szCs w:val="21"/>
                <w:lang w:eastAsia="zh-CN"/>
              </w:rPr>
            </w:pPr>
            <w:r>
              <w:rPr>
                <w:color w:val="auto"/>
                <w:sz w:val="21"/>
                <w:szCs w:val="21"/>
              </w:rPr>
              <w:t>E</w:t>
            </w:r>
            <w:r>
              <w:rPr>
                <w:rFonts w:hint="eastAsia"/>
                <w:color w:val="auto"/>
                <w:sz w:val="21"/>
                <w:szCs w:val="21"/>
                <w:lang w:val="en-US" w:eastAsia="zh-CN"/>
              </w:rPr>
              <w:t>MS</w:t>
            </w:r>
            <w:r>
              <w:rPr>
                <w:color w:val="auto"/>
                <w:sz w:val="21"/>
                <w:szCs w:val="21"/>
              </w:rPr>
              <w:t>：</w:t>
            </w:r>
            <w:r>
              <w:rPr>
                <w:sz w:val="21"/>
                <w:szCs w:val="21"/>
              </w:rPr>
              <w:t>袋式粉尘收集器的销售及其相关环境管理活动</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rPr>
              <w:t>OHSMS:袋式粉尘收集器的销售及其相关职业健康安全管理活动。</w:t>
            </w:r>
          </w:p>
          <w:p>
            <w:pPr>
              <w:pStyle w:val="2"/>
              <w:rPr>
                <w:rFonts w:hint="default" w:eastAsiaTheme="minorEastAsia"/>
                <w:sz w:val="21"/>
                <w:szCs w:val="21"/>
                <w:lang w:val="en-US" w:eastAsia="zh-CN"/>
              </w:rPr>
            </w:pPr>
            <w:r>
              <w:rPr>
                <w:rFonts w:hint="eastAsia"/>
                <w:sz w:val="21"/>
                <w:szCs w:val="21"/>
                <w:lang w:val="en-US" w:eastAsia="zh-CN"/>
              </w:rPr>
              <w:t>公司</w:t>
            </w:r>
            <w:r>
              <w:rPr>
                <w:rFonts w:hint="eastAsia"/>
                <w:sz w:val="21"/>
                <w:szCs w:val="21"/>
              </w:rPr>
              <w:t>注册地址</w:t>
            </w:r>
            <w:r>
              <w:rPr>
                <w:rFonts w:hint="eastAsia"/>
                <w:sz w:val="21"/>
                <w:szCs w:val="21"/>
                <w:lang w:val="en-US" w:eastAsia="zh-CN"/>
              </w:rPr>
              <w:t>/经营地址：</w:t>
            </w:r>
            <w:bookmarkStart w:id="0" w:name="生产地址"/>
            <w:r>
              <w:rPr>
                <w:rFonts w:asciiTheme="minorEastAsia" w:hAnsiTheme="minorEastAsia" w:eastAsiaTheme="minorEastAsia"/>
                <w:sz w:val="21"/>
                <w:szCs w:val="21"/>
              </w:rPr>
              <w:t>重庆市九龙坡区渝州路4号一城精英国际1幢19-19</w:t>
            </w:r>
            <w:bookmarkEnd w:id="0"/>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与审核任务书一致。</w:t>
            </w:r>
          </w:p>
          <w:p>
            <w:pPr>
              <w:pStyle w:val="2"/>
              <w:rPr>
                <w:rFonts w:hint="default"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公司管理体系覆盖人数有变化，原人数：10人，现人数：20人。</w:t>
            </w:r>
          </w:p>
          <w:p>
            <w:pPr>
              <w:rPr>
                <w:rFonts w:ascii="宋体" w:hAnsi="宋体"/>
                <w:color w:val="auto"/>
                <w:sz w:val="21"/>
                <w:szCs w:val="21"/>
              </w:rPr>
            </w:pPr>
            <w:r>
              <w:rPr>
                <w:color w:val="auto"/>
                <w:sz w:val="21"/>
                <w:szCs w:val="21"/>
              </w:rPr>
              <w:t>组织依据标准的要求建立、实施、维护管理体系，符合标准要求。</w:t>
            </w:r>
          </w:p>
          <w:p>
            <w:pPr>
              <w:spacing w:line="400" w:lineRule="exact"/>
              <w:ind w:firstLine="210" w:firstLineChars="100"/>
              <w:jc w:val="left"/>
              <w:rPr>
                <w:rFonts w:ascii="宋体" w:hAnsi="宋体" w:cs="宋体"/>
                <w:color w:val="auto"/>
                <w:sz w:val="21"/>
                <w:szCs w:val="21"/>
              </w:rPr>
            </w:pPr>
            <w:r>
              <w:rPr>
                <w:rFonts w:hint="eastAsia" w:ascii="宋体" w:hAnsi="宋体"/>
                <w:color w:val="auto"/>
                <w:sz w:val="21"/>
                <w:szCs w:val="21"/>
              </w:rPr>
              <w:t>公司通过请咨询专家到公司来宣传、培训、结合原已经形成的质量体系文件，修订整合建立了环境和职业健康安全管理一体化的管理体系，以GB/T19001-2016标准为主线，以“过程方法”为基础，融入了GB/T24001-2016</w:t>
            </w:r>
            <w:r>
              <w:rPr>
                <w:rFonts w:hint="eastAsia" w:ascii="宋体" w:hAnsi="宋体" w:cs="Times New Roman"/>
                <w:color w:val="auto"/>
                <w:sz w:val="21"/>
                <w:szCs w:val="21"/>
                <w:lang w:val="en-US" w:eastAsia="zh-CN"/>
              </w:rPr>
              <w:t>和</w:t>
            </w:r>
            <w:r>
              <w:rPr>
                <w:rFonts w:hint="eastAsia" w:ascii="宋体" w:hAnsi="宋体" w:cs="Times New Roman"/>
                <w:color w:val="auto"/>
                <w:sz w:val="21"/>
                <w:szCs w:val="21"/>
              </w:rPr>
              <w:t>GB/T45001-2020标准要求，</w:t>
            </w:r>
            <w:r>
              <w:rPr>
                <w:rFonts w:hint="eastAsia" w:ascii="宋体" w:hAnsi="宋体"/>
                <w:color w:val="auto"/>
                <w:sz w:val="21"/>
                <w:szCs w:val="21"/>
              </w:rPr>
              <w:t>并明确了过程顺序和相互作用以及过程有效运作和控制所需的准则和方法。制定有《</w:t>
            </w:r>
            <w:r>
              <w:rPr>
                <w:rFonts w:hint="eastAsia" w:ascii="宋体" w:hAnsi="宋体"/>
                <w:color w:val="auto"/>
                <w:sz w:val="21"/>
                <w:szCs w:val="21"/>
                <w:lang w:eastAsia="zh-CN"/>
              </w:rPr>
              <w:t>风险和机遇程序文件</w:t>
            </w:r>
            <w:r>
              <w:rPr>
                <w:rFonts w:hint="eastAsia" w:ascii="宋体" w:hAnsi="宋体"/>
                <w:color w:val="auto"/>
                <w:sz w:val="21"/>
                <w:szCs w:val="21"/>
              </w:rPr>
              <w:t>》，确定产生非预期的输出或过程失效对产品和顾客满意带来的风险，以及应对措施。组织制定管理评审控制程序，定期进行评审，必要时变更过程，以确保过程持续产生公司期望的结果。</w:t>
            </w:r>
          </w:p>
        </w:tc>
        <w:tc>
          <w:tcPr>
            <w:tcW w:w="1111" w:type="dxa"/>
          </w:tcPr>
          <w:p>
            <w:pPr>
              <w:rPr>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5.1</w:t>
            </w:r>
          </w:p>
        </w:tc>
        <w:tc>
          <w:tcPr>
            <w:tcW w:w="10478" w:type="dxa"/>
          </w:tcPr>
          <w:p>
            <w:pPr>
              <w:spacing w:line="400" w:lineRule="exact"/>
              <w:jc w:val="left"/>
              <w:rPr>
                <w:rFonts w:hint="default" w:ascii="宋体" w:hAnsi="宋体" w:eastAsia="宋体" w:cs="宋体"/>
                <w:sz w:val="21"/>
                <w:szCs w:val="21"/>
                <w:highlight w:val="none"/>
                <w:lang w:val="en-US" w:eastAsia="zh-CN" w:bidi="ar"/>
              </w:rPr>
            </w:pPr>
            <w:r>
              <w:rPr>
                <w:rFonts w:hint="eastAsia" w:ascii="宋体" w:hAnsi="宋体" w:cs="宋体"/>
                <w:sz w:val="21"/>
                <w:szCs w:val="21"/>
                <w:highlight w:val="none"/>
                <w:lang w:bidi="ar"/>
              </w:rPr>
              <w:t>总经理：</w:t>
            </w:r>
            <w:r>
              <w:rPr>
                <w:rFonts w:hint="eastAsia" w:ascii="宋体" w:hAnsi="宋体"/>
                <w:szCs w:val="21"/>
                <w:highlight w:val="none"/>
                <w:lang w:val="en-US" w:eastAsia="zh-CN"/>
              </w:rPr>
              <w:t>靳芳元</w:t>
            </w:r>
            <w:r>
              <w:rPr>
                <w:rFonts w:hint="eastAsia" w:ascii="宋体" w:hAnsi="宋体" w:cs="宋体"/>
                <w:sz w:val="21"/>
                <w:szCs w:val="21"/>
                <w:highlight w:val="none"/>
                <w:lang w:bidi="ar"/>
              </w:rPr>
              <w:t>；管代：</w:t>
            </w:r>
            <w:r>
              <w:rPr>
                <w:rFonts w:hint="eastAsia" w:ascii="宋体" w:hAnsi="宋体" w:cs="宋体"/>
                <w:sz w:val="21"/>
                <w:szCs w:val="21"/>
                <w:highlight w:val="none"/>
                <w:lang w:val="en-US" w:eastAsia="zh-CN" w:bidi="ar"/>
              </w:rPr>
              <w:t>刘莹</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5.2 </w:t>
            </w:r>
          </w:p>
          <w:p>
            <w:pPr>
              <w:rPr>
                <w:b/>
                <w:color w:val="auto"/>
                <w:szCs w:val="21"/>
              </w:rPr>
            </w:pPr>
          </w:p>
        </w:tc>
        <w:tc>
          <w:tcPr>
            <w:tcW w:w="10478" w:type="dxa"/>
          </w:tcPr>
          <w:p>
            <w:pPr>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rPr>
              <w:t xml:space="preserve">环境和职业健康安全管理方针： </w:t>
            </w:r>
          </w:p>
          <w:p>
            <w:pPr>
              <w:snapToGrid w:val="0"/>
              <w:jc w:val="both"/>
              <w:rPr>
                <w:rFonts w:ascii="宋体" w:hAnsi="宋体" w:cs="宋体"/>
                <w:b w:val="0"/>
                <w:bCs w:val="0"/>
                <w:sz w:val="21"/>
                <w:szCs w:val="21"/>
              </w:rPr>
            </w:pPr>
            <w:r>
              <w:rPr>
                <w:rFonts w:hint="eastAsia" w:hAnsi="宋体" w:cs="宋体"/>
                <w:b w:val="0"/>
                <w:bCs w:val="0"/>
                <w:sz w:val="21"/>
                <w:szCs w:val="21"/>
              </w:rPr>
              <w:t>“</w:t>
            </w:r>
            <w:r>
              <w:rPr>
                <w:rFonts w:hint="eastAsia" w:ascii="宋体" w:hAnsi="宋体" w:cs="宋体"/>
                <w:kern w:val="0"/>
                <w:sz w:val="21"/>
                <w:szCs w:val="21"/>
              </w:rPr>
              <w:t>科学管理、合法经营；优质高效、顾客满意；</w:t>
            </w:r>
            <w:r>
              <w:rPr>
                <w:rFonts w:ascii="宋体" w:hAnsi="宋体" w:cs="宋体"/>
                <w:kern w:val="0"/>
                <w:sz w:val="21"/>
                <w:szCs w:val="21"/>
              </w:rPr>
              <w:t xml:space="preserve"> </w:t>
            </w:r>
            <w:r>
              <w:rPr>
                <w:rFonts w:hint="eastAsia" w:ascii="宋体" w:hAnsi="宋体" w:cs="宋体"/>
                <w:kern w:val="0"/>
                <w:sz w:val="21"/>
                <w:szCs w:val="21"/>
              </w:rPr>
              <w:t>预防污染、保护环境；关爱生命、保障健康</w:t>
            </w:r>
            <w:r>
              <w:rPr>
                <w:rFonts w:hint="eastAsia" w:ascii="宋体" w:hAnsi="宋体" w:cs="宋体"/>
                <w:b w:val="0"/>
                <w:bCs w:val="0"/>
                <w:sz w:val="21"/>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szCs w:val="21"/>
              </w:rPr>
              <w:t>企业的EO方针的内容和管理基本符合标准和法规要求。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5.3 </w:t>
            </w:r>
          </w:p>
          <w:p>
            <w:pPr>
              <w:rPr>
                <w:b/>
                <w:color w:val="auto"/>
                <w:szCs w:val="21"/>
              </w:rPr>
            </w:pPr>
          </w:p>
        </w:tc>
        <w:tc>
          <w:tcPr>
            <w:tcW w:w="10478"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rPr>
                <w:rFonts w:ascii="宋体" w:hAnsi="宋体"/>
                <w:color w:val="auto"/>
                <w:szCs w:val="21"/>
              </w:rPr>
            </w:pPr>
          </w:p>
        </w:tc>
        <w:tc>
          <w:tcPr>
            <w:tcW w:w="10478"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rPr>
              <w:t>信息交流程序文件</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刘蓓</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刘蓓</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刘蓓</w:t>
            </w:r>
            <w:r>
              <w:rPr>
                <w:rFonts w:hint="eastAsia" w:ascii="宋体" w:hAnsi="宋体" w:cs="宋体"/>
                <w:color w:val="auto"/>
                <w:szCs w:val="21"/>
              </w:rPr>
              <w:t>，了解到暂未发生员工与企业的劳动纠纷、工伤、员工投诉、员工权益争执等情况。</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6.1 </w:t>
            </w:r>
          </w:p>
          <w:p>
            <w:pPr>
              <w:rPr>
                <w:b/>
                <w:color w:val="auto"/>
                <w:szCs w:val="21"/>
              </w:rPr>
            </w:pPr>
          </w:p>
        </w:tc>
        <w:tc>
          <w:tcPr>
            <w:tcW w:w="10478"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提供有</w:t>
            </w:r>
            <w:r>
              <w:rPr>
                <w:rFonts w:hint="eastAsia" w:ascii="宋体" w:hAnsi="宋体" w:cs="宋体"/>
                <w:sz w:val="21"/>
                <w:szCs w:val="21"/>
                <w:lang w:val="en-US" w:eastAsia="zh-CN" w:bidi="ar"/>
              </w:rPr>
              <w:t>《环境因素识别与评价控制程序》和《</w:t>
            </w:r>
            <w:r>
              <w:rPr>
                <w:rFonts w:hint="eastAsia" w:ascii="宋体" w:hAnsi="宋体" w:cs="宋体"/>
                <w:sz w:val="21"/>
                <w:szCs w:val="21"/>
                <w:lang w:bidi="ar"/>
              </w:rPr>
              <w:t>危险源辨识与风险评价控制程序</w:t>
            </w:r>
            <w:r>
              <w:rPr>
                <w:rFonts w:hint="eastAsia" w:ascii="宋体" w:hAnsi="宋体" w:cs="宋体"/>
                <w:sz w:val="21"/>
                <w:szCs w:val="21"/>
                <w:lang w:val="en-US" w:eastAsia="zh-CN" w:bidi="ar"/>
              </w:rPr>
              <w:t>》，内容包括危险源和</w:t>
            </w:r>
            <w:r>
              <w:rPr>
                <w:rFonts w:hint="eastAsia" w:ascii="宋体" w:hAnsi="宋体" w:cs="宋体"/>
                <w:sz w:val="21"/>
                <w:szCs w:val="21"/>
                <w:lang w:bidi="ar"/>
              </w:rPr>
              <w:t>环境因素的识别、确认、汇总、评价和重要环境因素的确定、登记、清单发放及更新控制。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公司重要环境因素有以下</w:t>
            </w:r>
            <w:r>
              <w:rPr>
                <w:rFonts w:hint="eastAsia" w:ascii="宋体" w:hAnsi="宋体" w:cs="宋体"/>
                <w:sz w:val="21"/>
                <w:szCs w:val="21"/>
                <w:lang w:val="en-US" w:eastAsia="zh-CN" w:bidi="ar"/>
              </w:rPr>
              <w:t>二</w:t>
            </w:r>
            <w:r>
              <w:rPr>
                <w:rFonts w:hint="eastAsia" w:ascii="宋体" w:hAnsi="宋体" w:cs="宋体"/>
                <w:sz w:val="21"/>
                <w:szCs w:val="21"/>
                <w:lang w:bidi="ar"/>
              </w:rPr>
              <w:t>项：</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1）固废</w:t>
            </w:r>
            <w:r>
              <w:rPr>
                <w:rFonts w:hint="eastAsia" w:ascii="宋体" w:hAnsi="宋体" w:cs="宋体"/>
                <w:sz w:val="21"/>
                <w:szCs w:val="21"/>
                <w:lang w:val="en-US" w:eastAsia="zh-CN" w:bidi="ar"/>
              </w:rPr>
              <w:t>排放；</w:t>
            </w:r>
            <w:r>
              <w:rPr>
                <w:rFonts w:hint="eastAsia" w:ascii="宋体" w:hAnsi="宋体" w:cs="宋体"/>
                <w:sz w:val="21"/>
                <w:szCs w:val="21"/>
                <w:lang w:bidi="ar"/>
              </w:rPr>
              <w:t>2）</w:t>
            </w:r>
            <w:r>
              <w:rPr>
                <w:rFonts w:hint="eastAsia" w:ascii="宋体" w:hAnsi="宋体" w:cs="宋体"/>
                <w:sz w:val="21"/>
                <w:szCs w:val="21"/>
                <w:lang w:val="en-US" w:eastAsia="zh-CN" w:bidi="ar"/>
              </w:rPr>
              <w:t>潜在</w:t>
            </w:r>
            <w:r>
              <w:rPr>
                <w:rFonts w:hint="eastAsia" w:ascii="宋体" w:hAnsi="宋体" w:cs="宋体"/>
                <w:sz w:val="21"/>
                <w:szCs w:val="21"/>
                <w:lang w:bidi="ar"/>
              </w:rPr>
              <w:t>火灾</w:t>
            </w:r>
            <w:r>
              <w:rPr>
                <w:rFonts w:hint="eastAsia" w:ascii="宋体" w:hAnsi="宋体" w:cs="宋体"/>
                <w:sz w:val="21"/>
                <w:szCs w:val="21"/>
                <w:lang w:val="en-US" w:eastAsia="zh-CN"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抽查固废</w:t>
            </w:r>
            <w:r>
              <w:rPr>
                <w:rFonts w:hint="eastAsia" w:ascii="宋体" w:hAnsi="宋体" w:cs="宋体"/>
                <w:sz w:val="21"/>
                <w:szCs w:val="21"/>
                <w:lang w:val="en-US" w:eastAsia="zh-CN" w:bidi="ar"/>
              </w:rPr>
              <w:t>排放重要</w:t>
            </w:r>
            <w:r>
              <w:rPr>
                <w:rFonts w:hint="eastAsia" w:ascii="宋体" w:hAnsi="宋体" w:cs="宋体"/>
                <w:sz w:val="21"/>
                <w:szCs w:val="21"/>
                <w:lang w:bidi="ar"/>
              </w:rPr>
              <w:t>环境因素的</w:t>
            </w:r>
            <w:r>
              <w:rPr>
                <w:rFonts w:hint="eastAsia" w:ascii="宋体" w:hAnsi="宋体" w:cs="宋体"/>
                <w:sz w:val="21"/>
                <w:szCs w:val="21"/>
                <w:lang w:val="en-US" w:eastAsia="zh-CN" w:bidi="ar"/>
              </w:rPr>
              <w:t>方法</w:t>
            </w:r>
            <w:r>
              <w:rPr>
                <w:rFonts w:hint="eastAsia" w:ascii="宋体" w:hAnsi="宋体" w:cs="宋体"/>
                <w:sz w:val="21"/>
                <w:szCs w:val="21"/>
                <w:lang w:bidi="ar"/>
              </w:rPr>
              <w:t>措施：</w:t>
            </w:r>
          </w:p>
          <w:p>
            <w:pPr>
              <w:widowControl/>
              <w:jc w:val="left"/>
              <w:rPr>
                <w:rFonts w:hint="eastAsia" w:ascii="宋体" w:hAnsi="宋体"/>
                <w:sz w:val="21"/>
                <w:szCs w:val="21"/>
                <w:lang w:val="en-US" w:eastAsia="zh-CN"/>
              </w:rPr>
            </w:pPr>
            <w:r>
              <w:rPr>
                <w:rFonts w:hint="eastAsia" w:ascii="宋体" w:hAnsi="宋体"/>
                <w:sz w:val="21"/>
                <w:szCs w:val="21"/>
                <w:lang w:val="en-US" w:eastAsia="zh-CN"/>
              </w:rPr>
              <w:t>1）办公垃圾中的危险废弃物专业收集，由行政部统一处理；</w:t>
            </w:r>
          </w:p>
          <w:p>
            <w:pPr>
              <w:widowControl/>
              <w:jc w:val="left"/>
              <w:rPr>
                <w:rFonts w:hint="eastAsia" w:ascii="宋体" w:hAnsi="宋体"/>
                <w:sz w:val="21"/>
                <w:szCs w:val="21"/>
                <w:lang w:val="en-US" w:eastAsia="zh-CN"/>
              </w:rPr>
            </w:pPr>
            <w:r>
              <w:rPr>
                <w:rFonts w:hint="eastAsia" w:ascii="宋体" w:hAnsi="宋体"/>
                <w:sz w:val="21"/>
                <w:szCs w:val="21"/>
                <w:lang w:val="en-US" w:eastAsia="zh-CN"/>
              </w:rPr>
              <w:t>2）各部门用旧的荧光灯管、旧电池、硒鼓、废打印墨盒等上缴行政部，实行“以旧换新”的方法进行领用；</w:t>
            </w:r>
          </w:p>
          <w:p>
            <w:pPr>
              <w:rPr>
                <w:rFonts w:hint="eastAsia" w:ascii="宋体" w:hAnsi="宋体" w:cs="宋体"/>
                <w:color w:val="auto"/>
                <w:szCs w:val="21"/>
              </w:rPr>
            </w:pPr>
            <w:r>
              <w:rPr>
                <w:rFonts w:hint="eastAsia" w:ascii="宋体" w:hAnsi="宋体"/>
                <w:sz w:val="21"/>
                <w:szCs w:val="21"/>
                <w:lang w:val="en-US" w:eastAsia="zh-CN"/>
              </w:rPr>
              <w:t>3）行政部将各部门上缴的废旧电池、硒鼓、废打印墨盒等危险废弃物，集中收集存放在危险废弃物集中，积累到一定量将于有资质的处理机构进行处理。</w:t>
            </w:r>
            <w:r>
              <w:rPr>
                <w:rFonts w:hint="eastAsia" w:ascii="宋体" w:hAnsi="宋体" w:cs="宋体"/>
                <w:color w:val="auto"/>
                <w:szCs w:val="21"/>
              </w:rPr>
              <w:t xml:space="preserve"> </w:t>
            </w:r>
          </w:p>
          <w:p>
            <w:pPr>
              <w:tabs>
                <w:tab w:val="center" w:pos="3169"/>
              </w:tabs>
              <w:spacing w:line="400" w:lineRule="exact"/>
              <w:jc w:val="left"/>
              <w:rPr>
                <w:rFonts w:hint="eastAsia" w:ascii="宋体" w:hAnsi="宋体" w:cs="宋体"/>
                <w:szCs w:val="21"/>
                <w:lang w:bidi="ar"/>
              </w:rPr>
            </w:pPr>
            <w:r>
              <w:rPr>
                <w:rFonts w:hint="eastAsia" w:ascii="宋体" w:hAnsi="宋体" w:cs="宋体"/>
                <w:color w:val="auto"/>
                <w:szCs w:val="21"/>
              </w:rPr>
              <w:t xml:space="preserve"> </w:t>
            </w:r>
            <w:r>
              <w:rPr>
                <w:rFonts w:hint="eastAsia" w:ascii="宋体" w:hAnsi="宋体" w:cs="宋体"/>
                <w:szCs w:val="21"/>
                <w:lang w:bidi="ar"/>
              </w:rPr>
              <w:t>公司不可接收风险有以下三项：</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1）火灾；2）触</w:t>
            </w:r>
            <w:r>
              <w:rPr>
                <w:rFonts w:hint="eastAsia" w:ascii="宋体" w:hAnsi="宋体"/>
                <w:sz w:val="21"/>
                <w:szCs w:val="21"/>
                <w:lang w:val="en-US" w:eastAsia="zh-CN"/>
              </w:rPr>
              <w:t>电；3）交通事故。</w:t>
            </w:r>
          </w:p>
          <w:p>
            <w:pPr>
              <w:tabs>
                <w:tab w:val="center" w:pos="3169"/>
              </w:tabs>
              <w:spacing w:line="400" w:lineRule="exact"/>
              <w:jc w:val="left"/>
              <w:rPr>
                <w:rFonts w:hint="eastAsia" w:ascii="宋体" w:hAnsi="宋体" w:cs="宋体"/>
                <w:szCs w:val="21"/>
                <w:lang w:bidi="ar"/>
              </w:rPr>
            </w:pPr>
            <w:r>
              <w:rPr>
                <w:rFonts w:hint="eastAsia" w:ascii="宋体" w:hAnsi="宋体" w:cs="宋体"/>
                <w:szCs w:val="21"/>
                <w:lang w:bidi="ar"/>
              </w:rPr>
              <w:t>抽查火灾重要危险源的方法控制措施：</w:t>
            </w:r>
          </w:p>
          <w:p>
            <w:pPr>
              <w:spacing w:line="400" w:lineRule="exact"/>
              <w:jc w:val="left"/>
              <w:rPr>
                <w:rFonts w:hint="eastAsia" w:ascii="宋体" w:hAnsi="宋体" w:cs="宋体"/>
                <w:szCs w:val="21"/>
                <w:lang w:bidi="ar"/>
              </w:rPr>
            </w:pPr>
            <w:r>
              <w:rPr>
                <w:rFonts w:hint="eastAsia" w:ascii="宋体" w:hAnsi="宋体" w:cs="宋体"/>
                <w:szCs w:val="21"/>
                <w:lang w:bidi="ar"/>
              </w:rPr>
              <w:t>1）行政部全面负责公司的防火安全工作；</w:t>
            </w:r>
          </w:p>
          <w:p>
            <w:pPr>
              <w:spacing w:line="400" w:lineRule="exact"/>
              <w:jc w:val="left"/>
              <w:rPr>
                <w:rFonts w:hint="eastAsia" w:ascii="宋体" w:hAnsi="宋体" w:cs="宋体"/>
                <w:szCs w:val="21"/>
                <w:lang w:bidi="ar"/>
              </w:rPr>
            </w:pPr>
            <w:r>
              <w:rPr>
                <w:rFonts w:hint="eastAsia" w:ascii="宋体" w:hAnsi="宋体" w:cs="宋体"/>
                <w:szCs w:val="21"/>
                <w:lang w:bidi="ar"/>
              </w:rPr>
              <w:t>2）行政部建立健全防火检查，事故应急制度，发现火险隐患，必须立即消除，不能立即消除的要限时整改；</w:t>
            </w:r>
          </w:p>
          <w:p>
            <w:pPr>
              <w:spacing w:line="400" w:lineRule="exact"/>
              <w:jc w:val="left"/>
              <w:rPr>
                <w:rFonts w:hint="eastAsia" w:ascii="宋体" w:hAnsi="宋体" w:cs="宋体"/>
                <w:szCs w:val="21"/>
                <w:lang w:bidi="ar"/>
              </w:rPr>
            </w:pPr>
            <w:r>
              <w:rPr>
                <w:rFonts w:hint="eastAsia" w:ascii="宋体" w:hAnsi="宋体" w:cs="宋体"/>
                <w:szCs w:val="21"/>
                <w:lang w:bidi="ar"/>
              </w:rPr>
              <w:t>3）办公区域内严禁抽烟，对于吸烟情况严禁随意丢烟头；</w:t>
            </w:r>
          </w:p>
          <w:p>
            <w:pPr>
              <w:spacing w:line="400" w:lineRule="exact"/>
              <w:jc w:val="left"/>
              <w:rPr>
                <w:rFonts w:hint="eastAsia" w:ascii="宋体" w:hAnsi="宋体" w:cs="宋体"/>
                <w:szCs w:val="21"/>
                <w:lang w:bidi="ar"/>
              </w:rPr>
            </w:pPr>
            <w:r>
              <w:rPr>
                <w:rFonts w:hint="eastAsia" w:ascii="宋体" w:hAnsi="宋体" w:cs="宋体"/>
                <w:szCs w:val="21"/>
                <w:lang w:bidi="ar"/>
              </w:rPr>
              <w:t>4）配备灭火设施，并每年最少组织一次消防演习；</w:t>
            </w:r>
          </w:p>
          <w:p>
            <w:pPr>
              <w:spacing w:line="400" w:lineRule="exact"/>
              <w:jc w:val="left"/>
              <w:rPr>
                <w:rFonts w:hint="eastAsia" w:ascii="宋体" w:hAnsi="宋体" w:cs="宋体"/>
                <w:szCs w:val="21"/>
                <w:lang w:bidi="ar"/>
              </w:rPr>
            </w:pPr>
            <w:r>
              <w:rPr>
                <w:rFonts w:hint="eastAsia" w:ascii="宋体" w:hAnsi="宋体" w:cs="宋体"/>
                <w:szCs w:val="21"/>
                <w:lang w:bidi="ar"/>
              </w:rPr>
              <w:t>5）严禁非电工人员随意接连电线。</w:t>
            </w:r>
          </w:p>
          <w:p>
            <w:pPr>
              <w:rPr>
                <w:rFonts w:ascii="宋体" w:hAnsi="宋体" w:cs="宋体"/>
                <w:color w:val="auto"/>
                <w:szCs w:val="21"/>
              </w:rPr>
            </w:pPr>
            <w:r>
              <w:rPr>
                <w:rFonts w:hint="eastAsia" w:ascii="宋体" w:hAnsi="宋体" w:cs="宋体"/>
                <w:szCs w:val="21"/>
                <w:lang w:bidi="ar"/>
              </w:rPr>
              <w:t>应对风险和机遇的措施应与其对于产品和服务符合性的潜在影响相适应。</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vAlign w:val="top"/>
          </w:tcPr>
          <w:p>
            <w:pPr>
              <w:rPr>
                <w:rFonts w:ascii="Times New Roman" w:hAnsi="Times New Roman" w:eastAsia="宋体" w:cs="Times New Roman"/>
                <w:b/>
                <w:color w:val="auto"/>
                <w:kern w:val="2"/>
                <w:sz w:val="21"/>
                <w:lang w:val="en-US" w:eastAsia="zh-CN" w:bidi="ar-SA"/>
              </w:rPr>
            </w:pPr>
            <w:r>
              <w:rPr>
                <w:rFonts w:hint="eastAsia" w:ascii="宋体" w:hAnsi="宋体" w:cs="宋体"/>
                <w:color w:val="auto"/>
                <w:szCs w:val="21"/>
                <w:lang w:val="en-US" w:eastAsia="zh-CN"/>
              </w:rPr>
              <w:t>EO</w:t>
            </w:r>
            <w:r>
              <w:rPr>
                <w:rFonts w:hint="eastAsia" w:ascii="宋体" w:hAnsi="宋体" w:cs="宋体"/>
                <w:color w:val="auto"/>
                <w:szCs w:val="21"/>
              </w:rPr>
              <w:t>6.1.4</w:t>
            </w:r>
          </w:p>
        </w:tc>
        <w:tc>
          <w:tcPr>
            <w:tcW w:w="10478" w:type="dxa"/>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组织管理层策划关于开展</w:t>
            </w:r>
            <w:r>
              <w:rPr>
                <w:rFonts w:hint="eastAsia"/>
                <w:color w:val="auto"/>
                <w:szCs w:val="21"/>
                <w:lang w:val="en-US" w:eastAsia="zh-CN"/>
              </w:rPr>
              <w:t>环、职业健康安全境</w:t>
            </w:r>
            <w:r>
              <w:rPr>
                <w:rFonts w:hint="eastAsia"/>
                <w:color w:val="auto"/>
                <w:szCs w:val="21"/>
              </w:rPr>
              <w:t>管理体系中所采取措施，以便管理</w:t>
            </w:r>
            <w:r>
              <w:rPr>
                <w:rFonts w:hint="eastAsia"/>
                <w:color w:val="auto"/>
                <w:szCs w:val="21"/>
                <w:lang w:val="en-US" w:eastAsia="zh-CN"/>
              </w:rPr>
              <w:t>环境、安全</w:t>
            </w:r>
            <w:r>
              <w:rPr>
                <w:rFonts w:hint="eastAsia"/>
                <w:color w:val="auto"/>
                <w:szCs w:val="21"/>
              </w:rPr>
              <w:t>目标、</w:t>
            </w:r>
            <w:r>
              <w:rPr>
                <w:rFonts w:hint="eastAsia"/>
                <w:color w:val="auto"/>
                <w:szCs w:val="21"/>
                <w:lang w:val="en-US" w:eastAsia="zh-CN"/>
              </w:rPr>
              <w:t xml:space="preserve">重要环境因素、不可接受风险 </w:t>
            </w:r>
            <w:r>
              <w:rPr>
                <w:rFonts w:hint="eastAsia"/>
                <w:color w:val="auto"/>
                <w:szCs w:val="21"/>
              </w:rPr>
              <w:t>、合规性义务、组织识别的风险等。通过合规性评价、目标考核、运行方案、管理评审、内外部沟通等方式以保证管理体系达到预期结果。具体见各部门审核记录。</w:t>
            </w:r>
          </w:p>
        </w:tc>
        <w:tc>
          <w:tcPr>
            <w:tcW w:w="1111"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6.2 </w:t>
            </w:r>
          </w:p>
          <w:p>
            <w:pPr>
              <w:rPr>
                <w:b/>
                <w:color w:val="auto"/>
                <w:szCs w:val="21"/>
              </w:rPr>
            </w:pPr>
          </w:p>
        </w:tc>
        <w:tc>
          <w:tcPr>
            <w:tcW w:w="10478" w:type="dxa"/>
          </w:tcPr>
          <w:p>
            <w:pPr>
              <w:rPr>
                <w:color w:val="auto"/>
                <w:szCs w:val="21"/>
              </w:rPr>
            </w:pPr>
            <w:r>
              <w:rPr>
                <w:rFonts w:hint="eastAsia"/>
                <w:color w:val="auto"/>
                <w:szCs w:val="21"/>
              </w:rPr>
              <w:t>环境</w:t>
            </w:r>
            <w:r>
              <w:rPr>
                <w:rFonts w:hint="eastAsia"/>
                <w:color w:val="auto"/>
                <w:szCs w:val="21"/>
                <w:lang w:eastAsia="zh-CN"/>
              </w:rPr>
              <w:t>、</w:t>
            </w:r>
            <w:r>
              <w:rPr>
                <w:rFonts w:hint="eastAsia"/>
                <w:color w:val="auto"/>
                <w:szCs w:val="21"/>
                <w:lang w:val="en-US" w:eastAsia="zh-CN"/>
              </w:rPr>
              <w:t>安全</w:t>
            </w:r>
            <w:r>
              <w:rPr>
                <w:rFonts w:hint="eastAsia"/>
                <w:color w:val="auto"/>
                <w:szCs w:val="21"/>
              </w:rPr>
              <w:t>安全目标：</w:t>
            </w:r>
          </w:p>
          <w:p>
            <w:pPr>
              <w:numPr>
                <w:ilvl w:val="0"/>
                <w:numId w:val="1"/>
              </w:numPr>
              <w:ind w:firstLine="525" w:firstLineChars="250"/>
              <w:rPr>
                <w:rFonts w:ascii="宋体" w:hAnsi="宋体" w:cs="宋体"/>
                <w:color w:val="auto"/>
                <w:kern w:val="0"/>
                <w:szCs w:val="21"/>
              </w:rPr>
            </w:pPr>
            <w:r>
              <w:rPr>
                <w:rFonts w:hint="eastAsia" w:ascii="宋体" w:hAnsi="宋体" w:cs="宋体"/>
                <w:color w:val="auto"/>
                <w:kern w:val="0"/>
                <w:szCs w:val="21"/>
              </w:rPr>
              <w:t>对固体废弃物100%处理</w:t>
            </w:r>
            <w:r>
              <w:rPr>
                <w:rFonts w:hint="eastAsia" w:ascii="宋体" w:hAnsi="宋体" w:cs="宋体"/>
                <w:color w:val="auto"/>
                <w:szCs w:val="21"/>
              </w:rPr>
              <w:t>；</w:t>
            </w:r>
          </w:p>
          <w:p>
            <w:pPr>
              <w:numPr>
                <w:ilvl w:val="0"/>
                <w:numId w:val="1"/>
              </w:numPr>
              <w:ind w:firstLine="525" w:firstLineChars="250"/>
              <w:rPr>
                <w:rFonts w:ascii="宋体" w:hAnsi="宋体" w:cs="宋体"/>
                <w:color w:val="auto"/>
                <w:kern w:val="0"/>
                <w:szCs w:val="21"/>
              </w:rPr>
            </w:pPr>
            <w:r>
              <w:rPr>
                <w:rFonts w:hint="eastAsia" w:ascii="宋体" w:hAnsi="宋体" w:cs="宋体"/>
                <w:color w:val="auto"/>
                <w:kern w:val="0"/>
                <w:szCs w:val="21"/>
              </w:rPr>
              <w:t>火灾事故发生数为0</w:t>
            </w:r>
            <w:r>
              <w:rPr>
                <w:rFonts w:hint="eastAsia" w:ascii="宋体" w:hAnsi="宋体" w:cs="宋体"/>
                <w:color w:val="auto"/>
                <w:kern w:val="0"/>
                <w:szCs w:val="21"/>
                <w:lang w:val="en-US" w:eastAsia="zh-CN"/>
              </w:rPr>
              <w:t>；</w:t>
            </w:r>
          </w:p>
          <w:p>
            <w:pPr>
              <w:numPr>
                <w:ilvl w:val="0"/>
                <w:numId w:val="1"/>
              </w:numPr>
              <w:ind w:firstLine="525" w:firstLineChars="250"/>
              <w:rPr>
                <w:rFonts w:hint="eastAsia" w:ascii="宋体" w:hAnsi="宋体" w:cs="宋体"/>
                <w:color w:val="auto"/>
                <w:kern w:val="0"/>
                <w:szCs w:val="21"/>
              </w:rPr>
            </w:pPr>
            <w:r>
              <w:rPr>
                <w:rFonts w:hint="eastAsia" w:ascii="宋体" w:hAnsi="宋体" w:cs="宋体"/>
                <w:color w:val="auto"/>
                <w:kern w:val="0"/>
                <w:szCs w:val="21"/>
              </w:rPr>
              <w:t>人身伤害为0</w:t>
            </w:r>
            <w:r>
              <w:rPr>
                <w:rFonts w:hint="eastAsia" w:ascii="宋体" w:hAnsi="宋体" w:cs="宋体"/>
                <w:color w:val="auto"/>
                <w:kern w:val="0"/>
                <w:szCs w:val="21"/>
                <w:lang w:eastAsia="zh-CN"/>
              </w:rPr>
              <w:t>。</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w:t>
            </w:r>
            <w:r>
              <w:rPr>
                <w:rFonts w:hint="eastAsia" w:ascii="宋体" w:hAnsi="宋体"/>
                <w:color w:val="auto"/>
                <w:kern w:val="2"/>
                <w:sz w:val="21"/>
                <w:szCs w:val="21"/>
                <w:lang w:val="en-US" w:eastAsia="zh-CN"/>
              </w:rPr>
              <w:t>2</w:t>
            </w:r>
            <w:r>
              <w:rPr>
                <w:rFonts w:hint="eastAsia" w:ascii="宋体" w:hAnsi="宋体"/>
                <w:color w:val="auto"/>
                <w:kern w:val="2"/>
                <w:sz w:val="21"/>
                <w:szCs w:val="21"/>
                <w:lang w:eastAsia="zh-CN"/>
              </w:rPr>
              <w:t>年1月-</w:t>
            </w:r>
            <w:r>
              <w:rPr>
                <w:rFonts w:hint="eastAsia" w:ascii="宋体" w:hAnsi="宋体"/>
                <w:color w:val="auto"/>
                <w:kern w:val="2"/>
                <w:sz w:val="21"/>
                <w:szCs w:val="21"/>
                <w:lang w:val="en-US" w:eastAsia="zh-CN"/>
              </w:rPr>
              <w:t>7</w:t>
            </w:r>
            <w:r>
              <w:rPr>
                <w:rFonts w:hint="eastAsia" w:ascii="宋体" w:hAnsi="宋体"/>
                <w:color w:val="auto"/>
                <w:kern w:val="2"/>
                <w:sz w:val="21"/>
                <w:szCs w:val="21"/>
                <w:lang w:eastAsia="zh-CN"/>
              </w:rPr>
              <w:t>月</w:t>
            </w:r>
            <w:r>
              <w:rPr>
                <w:rFonts w:hint="eastAsia" w:ascii="宋体" w:hAnsi="宋体"/>
                <w:color w:val="auto"/>
                <w:kern w:val="2"/>
                <w:sz w:val="21"/>
                <w:szCs w:val="21"/>
              </w:rPr>
              <w:t>对目标进行考核，考核频次：每季度/次。考核情况为：</w:t>
            </w:r>
          </w:p>
          <w:p>
            <w:pPr>
              <w:spacing w:line="400" w:lineRule="exact"/>
              <w:rPr>
                <w:rFonts w:ascii="宋体" w:hAnsi="宋体"/>
                <w:color w:val="auto"/>
                <w:szCs w:val="21"/>
              </w:rPr>
            </w:pPr>
            <w:r>
              <w:rPr>
                <w:rFonts w:hint="eastAsia" w:ascii="宋体" w:hAnsi="宋体"/>
                <w:color w:val="auto"/>
                <w:szCs w:val="21"/>
              </w:rPr>
              <w:t xml:space="preserve">环境目标、指标： </w:t>
            </w:r>
          </w:p>
          <w:p>
            <w:pPr>
              <w:ind w:firstLine="420" w:firstLineChars="200"/>
              <w:rPr>
                <w:color w:val="auto"/>
                <w:szCs w:val="21"/>
              </w:rPr>
            </w:pPr>
            <w:r>
              <w:rPr>
                <w:rFonts w:hint="eastAsia"/>
                <w:color w:val="auto"/>
                <w:szCs w:val="21"/>
              </w:rPr>
              <w:t>1、固体废弃物合法处理率</w:t>
            </w:r>
            <w:r>
              <w:rPr>
                <w:rFonts w:hint="eastAsia"/>
                <w:color w:val="auto"/>
                <w:szCs w:val="21"/>
                <w:lang w:val="en-US" w:eastAsia="zh-CN"/>
              </w:rPr>
              <w:t>达到</w:t>
            </w:r>
            <w:r>
              <w:rPr>
                <w:rFonts w:hint="eastAsia"/>
                <w:color w:val="auto"/>
                <w:szCs w:val="21"/>
              </w:rPr>
              <w:t>100%；</w:t>
            </w:r>
          </w:p>
          <w:p>
            <w:pPr>
              <w:ind w:firstLine="420" w:firstLineChars="200"/>
              <w:rPr>
                <w:rFonts w:hint="eastAsia"/>
                <w:color w:val="auto"/>
                <w:szCs w:val="21"/>
              </w:rPr>
            </w:pPr>
            <w:r>
              <w:rPr>
                <w:rFonts w:hint="eastAsia"/>
                <w:color w:val="auto"/>
                <w:szCs w:val="21"/>
              </w:rPr>
              <w:t>2、</w:t>
            </w:r>
            <w:r>
              <w:rPr>
                <w:rFonts w:hint="eastAsia" w:ascii="宋体" w:hAnsi="宋体" w:cs="宋体"/>
                <w:kern w:val="0"/>
                <w:szCs w:val="21"/>
              </w:rPr>
              <w:t>未发生火灾事故；</w:t>
            </w:r>
          </w:p>
          <w:p>
            <w:pPr>
              <w:ind w:firstLine="420" w:firstLineChars="200"/>
              <w:rPr>
                <w:rFonts w:hint="eastAsia" w:ascii="Times New Roman" w:hAnsi="Times New Roman" w:cs="Times New Roman"/>
                <w:color w:val="auto"/>
                <w:szCs w:val="21"/>
              </w:rPr>
            </w:pPr>
            <w:r>
              <w:rPr>
                <w:rFonts w:hint="eastAsia" w:ascii="Times New Roman" w:hAnsi="Times New Roman" w:cs="Times New Roman"/>
                <w:color w:val="auto"/>
                <w:szCs w:val="21"/>
                <w:lang w:val="en-US" w:eastAsia="zh-CN"/>
              </w:rPr>
              <w:t>3、</w:t>
            </w:r>
            <w:r>
              <w:rPr>
                <w:rFonts w:hint="eastAsia" w:ascii="Times New Roman" w:hAnsi="Times New Roman" w:cs="Times New Roman"/>
                <w:color w:val="auto"/>
                <w:szCs w:val="21"/>
              </w:rPr>
              <w:t>未发生人身伤害事故</w:t>
            </w:r>
            <w:r>
              <w:rPr>
                <w:rFonts w:hint="eastAsia"/>
                <w:color w:val="auto"/>
                <w:szCs w:val="21"/>
              </w:rPr>
              <w:t>。</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7.1</w:t>
            </w:r>
          </w:p>
          <w:p>
            <w:pPr>
              <w:rPr>
                <w:rFonts w:ascii="宋体" w:hAnsi="宋体"/>
                <w:color w:val="auto"/>
                <w:szCs w:val="21"/>
              </w:rPr>
            </w:pPr>
          </w:p>
        </w:tc>
        <w:tc>
          <w:tcPr>
            <w:tcW w:w="10478"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询问总经理，企业为了实施环境</w:t>
            </w:r>
            <w:r>
              <w:rPr>
                <w:rFonts w:hint="eastAsia" w:ascii="宋体" w:hAnsi="宋体" w:cs="宋体"/>
                <w:color w:val="auto"/>
                <w:szCs w:val="21"/>
                <w:lang w:eastAsia="zh-CN"/>
              </w:rPr>
              <w:t>、</w:t>
            </w:r>
            <w:r>
              <w:rPr>
                <w:rFonts w:hint="eastAsia" w:ascii="宋体" w:hAnsi="宋体" w:cs="宋体"/>
                <w:color w:val="auto"/>
                <w:szCs w:val="21"/>
                <w:lang w:val="en-US" w:eastAsia="zh-CN"/>
              </w:rPr>
              <w:t>职业健康</w:t>
            </w:r>
            <w:r>
              <w:rPr>
                <w:rFonts w:hint="eastAsia" w:ascii="宋体" w:hAnsi="宋体" w:cs="宋体"/>
                <w:color w:val="auto"/>
                <w:szCs w:val="21"/>
              </w:rPr>
              <w:t>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环保、安全</w:t>
            </w:r>
            <w:r>
              <w:rPr>
                <w:rFonts w:hint="eastAsia" w:ascii="宋体" w:hAnsi="宋体" w:cs="宋体"/>
                <w:color w:val="auto"/>
                <w:szCs w:val="21"/>
              </w:rPr>
              <w:t>意识组织</w:t>
            </w:r>
            <w:r>
              <w:rPr>
                <w:rFonts w:hint="eastAsia" w:ascii="宋体" w:hAnsi="宋体" w:eastAsia="宋体" w:cs="宋体"/>
                <w:color w:val="auto"/>
                <w:szCs w:val="21"/>
              </w:rPr>
              <w:t>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sz w:val="20"/>
              </w:rPr>
              <w:t>袋式粉尘收集器的销售</w:t>
            </w:r>
            <w:r>
              <w:rPr>
                <w:rFonts w:hint="eastAsia" w:ascii="宋体" w:hAnsi="宋体" w:eastAsia="宋体" w:cs="宋体"/>
                <w:color w:val="auto"/>
                <w:szCs w:val="21"/>
              </w:rPr>
              <w:t>的需要。</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7.4 </w:t>
            </w:r>
          </w:p>
          <w:p>
            <w:pPr>
              <w:rPr>
                <w:rFonts w:ascii="宋体" w:hAnsi="宋体"/>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公司和部门负责人清楚公司及各部门与环境</w:t>
            </w:r>
            <w:r>
              <w:rPr>
                <w:rFonts w:hint="eastAsia" w:ascii="宋体" w:hAnsi="宋体" w:cs="宋体"/>
                <w:color w:val="auto"/>
                <w:szCs w:val="21"/>
                <w:lang w:eastAsia="zh-CN"/>
              </w:rPr>
              <w:t>、</w:t>
            </w:r>
            <w:r>
              <w:rPr>
                <w:rFonts w:hint="eastAsia" w:ascii="宋体" w:hAnsi="宋体" w:cs="宋体"/>
                <w:color w:val="auto"/>
                <w:szCs w:val="21"/>
              </w:rPr>
              <w:t>职业健康安全管理体系相关的内部沟通和外部信息交流的项目、内容等。如：公布、公开环境</w:t>
            </w:r>
            <w:r>
              <w:rPr>
                <w:rFonts w:hint="eastAsia" w:ascii="宋体" w:hAnsi="宋体" w:cs="宋体"/>
                <w:color w:val="auto"/>
                <w:szCs w:val="21"/>
                <w:lang w:eastAsia="zh-CN"/>
              </w:rPr>
              <w:t>、</w:t>
            </w:r>
            <w:r>
              <w:rPr>
                <w:rFonts w:hint="eastAsia" w:ascii="宋体" w:hAnsi="宋体" w:cs="宋体"/>
                <w:color w:val="auto"/>
                <w:szCs w:val="21"/>
              </w:rPr>
              <w:t>职业健康安全管理方针和目标、与客户、外部供方等相关产品和服务的沟通等。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color w:val="auto"/>
                <w:szCs w:val="21"/>
              </w:rPr>
              <w:t>E</w:t>
            </w:r>
            <w:r>
              <w:rPr>
                <w:rFonts w:hint="eastAsia"/>
                <w:color w:val="auto"/>
                <w:szCs w:val="21"/>
                <w:lang w:val="en-US" w:eastAsia="zh-CN"/>
              </w:rPr>
              <w:t>O</w:t>
            </w:r>
            <w:r>
              <w:rPr>
                <w:rFonts w:hint="eastAsia"/>
                <w:color w:val="auto"/>
                <w:szCs w:val="21"/>
              </w:rPr>
              <w:t>7.5.1</w:t>
            </w:r>
          </w:p>
          <w:p>
            <w:pPr>
              <w:rPr>
                <w:rFonts w:ascii="宋体" w:hAnsi="宋体"/>
                <w:color w:val="auto"/>
                <w:szCs w:val="21"/>
              </w:rPr>
            </w:pPr>
          </w:p>
        </w:tc>
        <w:tc>
          <w:tcPr>
            <w:tcW w:w="10478" w:type="dxa"/>
          </w:tcPr>
          <w:p>
            <w:pPr>
              <w:ind w:right="177"/>
              <w:rPr>
                <w:rFonts w:ascii="宋体" w:hAnsi="宋体"/>
                <w:color w:val="auto"/>
                <w:szCs w:val="21"/>
              </w:rPr>
            </w:pPr>
            <w:r>
              <w:rPr>
                <w:rFonts w:hint="eastAsia"/>
                <w:color w:val="auto"/>
                <w:szCs w:val="21"/>
              </w:rPr>
              <w:t xml:space="preserve">  ◆组织在《管理手册》、《程序管理制度》、《规范文件》中，明确了文件化信息的管理规则。组织根据本公司</w:t>
            </w:r>
            <w:r>
              <w:rPr>
                <w:rFonts w:hint="eastAsia" w:ascii="宋体" w:hAnsi="宋体"/>
                <w:color w:val="auto"/>
                <w:szCs w:val="21"/>
              </w:rPr>
              <w:t>的规模、活动类型、过程、产品和服务的不同，建立、实施、保持并改进了构成E</w:t>
            </w:r>
            <w:r>
              <w:rPr>
                <w:rFonts w:hint="eastAsia" w:ascii="宋体" w:hAnsi="宋体"/>
                <w:color w:val="auto"/>
                <w:szCs w:val="21"/>
                <w:lang w:val="en-US" w:eastAsia="zh-CN"/>
              </w:rPr>
              <w:t>O</w:t>
            </w:r>
            <w:r>
              <w:rPr>
                <w:rFonts w:hint="eastAsia" w:ascii="宋体" w:hAnsi="宋体"/>
                <w:color w:val="auto"/>
                <w:szCs w:val="21"/>
              </w:rPr>
              <w:t>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策划的E</w:t>
            </w:r>
            <w:r>
              <w:rPr>
                <w:rFonts w:hint="eastAsia" w:ascii="宋体" w:hAnsi="宋体"/>
                <w:color w:val="auto"/>
                <w:szCs w:val="21"/>
                <w:lang w:val="en-US" w:eastAsia="zh-CN"/>
              </w:rPr>
              <w:t>O</w:t>
            </w:r>
            <w:r>
              <w:rPr>
                <w:rFonts w:hint="eastAsia" w:ascii="宋体" w:hAnsi="宋体"/>
                <w:color w:val="auto"/>
                <w:szCs w:val="21"/>
              </w:rPr>
              <w:t>文件包括：</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，环境、职业健康安全管理手册；</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6"/>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32</w:t>
            </w:r>
            <w:r>
              <w:rPr>
                <w:rFonts w:hint="eastAsia" w:ascii="宋体" w:hAnsi="宋体" w:eastAsia="宋体" w:cs="Arial"/>
                <w:color w:val="auto"/>
                <w:sz w:val="21"/>
                <w:szCs w:val="21"/>
              </w:rPr>
              <w:t>项职业健康安全管理和环境记录。</w:t>
            </w:r>
          </w:p>
          <w:p>
            <w:pPr>
              <w:pStyle w:val="6"/>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w:t>
            </w:r>
            <w:r>
              <w:rPr>
                <w:rFonts w:hint="eastAsia" w:ascii="宋体" w:hAnsi="宋体" w:eastAsia="宋体" w:cs="Times New Roman"/>
                <w:color w:val="auto"/>
                <w:kern w:val="0"/>
                <w:sz w:val="21"/>
                <w:szCs w:val="21"/>
              </w:rPr>
              <w:t>盖了环境</w:t>
            </w:r>
            <w:r>
              <w:rPr>
                <w:rFonts w:hint="eastAsia" w:ascii="宋体" w:hAnsi="宋体" w:eastAsia="宋体" w:cs="Times New Roman"/>
                <w:color w:val="auto"/>
                <w:kern w:val="0"/>
                <w:sz w:val="21"/>
                <w:szCs w:val="21"/>
                <w:lang w:eastAsia="zh-CN"/>
              </w:rPr>
              <w:t>、</w:t>
            </w:r>
            <w:r>
              <w:rPr>
                <w:rFonts w:hint="eastAsia" w:ascii="宋体" w:hAnsi="宋体" w:eastAsia="宋体" w:cs="Times New Roman"/>
                <w:color w:val="auto"/>
                <w:kern w:val="0"/>
                <w:sz w:val="21"/>
                <w:szCs w:val="21"/>
              </w:rPr>
              <w:t>职业健康安全标</w:t>
            </w:r>
            <w:r>
              <w:rPr>
                <w:rFonts w:hint="eastAsia" w:ascii="宋体" w:hAnsi="宋体" w:eastAsia="宋体"/>
                <w:color w:val="auto"/>
                <w:kern w:val="0"/>
                <w:sz w:val="21"/>
                <w:szCs w:val="21"/>
              </w:rPr>
              <w:t>准要求的以及确定的为确保环境、</w:t>
            </w:r>
            <w:r>
              <w:rPr>
                <w:rFonts w:hint="eastAsia" w:ascii="宋体" w:hAnsi="宋体" w:eastAsia="宋体"/>
                <w:color w:val="auto"/>
                <w:kern w:val="0"/>
                <w:sz w:val="21"/>
                <w:szCs w:val="21"/>
                <w:lang w:val="en-US" w:eastAsia="zh-CN"/>
              </w:rPr>
              <w:t>职业健康安全</w:t>
            </w:r>
            <w:r>
              <w:rPr>
                <w:rFonts w:hint="eastAsia" w:ascii="宋体" w:hAnsi="宋体" w:eastAsia="宋体"/>
                <w:color w:val="auto"/>
                <w:kern w:val="0"/>
                <w:sz w:val="21"/>
                <w:szCs w:val="21"/>
              </w:rPr>
              <w:t>管理体系有效性的文件，符合标准的要求。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9.1.1 </w:t>
            </w:r>
          </w:p>
          <w:p>
            <w:pPr>
              <w:rPr>
                <w:rFonts w:ascii="宋体" w:hAnsi="宋体" w:cs="宋体"/>
                <w:color w:val="auto"/>
                <w:szCs w:val="21"/>
              </w:rPr>
            </w:pPr>
          </w:p>
        </w:tc>
        <w:tc>
          <w:tcPr>
            <w:tcW w:w="10478" w:type="dxa"/>
          </w:tcPr>
          <w:p>
            <w:pPr>
              <w:tabs>
                <w:tab w:val="center" w:pos="3169"/>
              </w:tabs>
              <w:spacing w:line="400" w:lineRule="exact"/>
              <w:jc w:val="left"/>
            </w:pPr>
            <w:r>
              <w:rPr>
                <w:rFonts w:hint="eastAsia"/>
              </w:rPr>
              <w:t>公司对需要监视和测量的对象的确定，监视、测量、分析和评价方法的选择，实施监视和测量的时机、实施分析和评价的时机界定，</w:t>
            </w:r>
            <w:r>
              <w:rPr>
                <w:rFonts w:hint="eastAsia"/>
                <w:lang w:val="en-US" w:eastAsia="zh-CN"/>
              </w:rPr>
              <w:t>环境、</w:t>
            </w:r>
            <w:r>
              <w:rPr>
                <w:rFonts w:hint="eastAsia"/>
              </w:rPr>
              <w:t>职业健康安全</w:t>
            </w:r>
            <w:r>
              <w:rPr>
                <w:rFonts w:hint="eastAsia"/>
                <w:lang w:val="en-US" w:eastAsia="zh-CN"/>
              </w:rPr>
              <w:t>管理体系</w:t>
            </w:r>
            <w:r>
              <w:rPr>
                <w:rFonts w:hint="eastAsia"/>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lang w:eastAsia="zh-CN"/>
              </w:rPr>
            </w:pPr>
            <w:r>
              <w:rPr>
                <w:rFonts w:hint="eastAsia"/>
              </w:rPr>
              <w:t>如：（1）《内部审核</w:t>
            </w:r>
            <w:r>
              <w:rPr>
                <w:rFonts w:hint="eastAsia"/>
                <w:lang w:val="en-US" w:eastAsia="zh-CN"/>
              </w:rPr>
              <w:t>控制程序</w:t>
            </w:r>
            <w:r>
              <w:rPr>
                <w:rFonts w:hint="eastAsia"/>
              </w:rPr>
              <w:t xml:space="preserve"> </w:t>
            </w:r>
            <w:r>
              <w:rPr>
                <w:rFonts w:hint="eastAsia"/>
                <w:lang w:eastAsia="zh-CN"/>
              </w:rPr>
              <w:t>》</w:t>
            </w:r>
          </w:p>
          <w:p>
            <w:pPr>
              <w:tabs>
                <w:tab w:val="center" w:pos="3169"/>
              </w:tabs>
              <w:spacing w:line="400" w:lineRule="exact"/>
              <w:jc w:val="left"/>
              <w:rPr>
                <w:rFonts w:hint="eastAsia"/>
              </w:rPr>
            </w:pPr>
            <w:r>
              <w:rPr>
                <w:rFonts w:hint="eastAsia"/>
              </w:rPr>
              <w:t>（2）《管理评审</w:t>
            </w:r>
            <w:r>
              <w:rPr>
                <w:rFonts w:hint="eastAsia"/>
                <w:lang w:val="en-US" w:eastAsia="zh-CN"/>
              </w:rPr>
              <w:t>控制程序</w:t>
            </w:r>
            <w:r>
              <w:rPr>
                <w:rFonts w:hint="eastAsia"/>
              </w:rPr>
              <w:t>》</w:t>
            </w:r>
          </w:p>
          <w:p>
            <w:pPr>
              <w:tabs>
                <w:tab w:val="center" w:pos="3169"/>
              </w:tabs>
              <w:spacing w:line="400" w:lineRule="exact"/>
              <w:jc w:val="left"/>
              <w:rPr>
                <w:rFonts w:hint="eastAsia"/>
              </w:rPr>
            </w:pPr>
            <w:r>
              <w:rPr>
                <w:rFonts w:hint="eastAsia"/>
              </w:rPr>
              <w:t>（</w:t>
            </w:r>
            <w:r>
              <w:rPr>
                <w:rFonts w:hint="eastAsia"/>
                <w:lang w:val="en-US" w:eastAsia="zh-CN"/>
              </w:rPr>
              <w:t>3</w:t>
            </w:r>
            <w:r>
              <w:rPr>
                <w:rFonts w:hint="eastAsia"/>
              </w:rPr>
              <w:t>）《应急准备</w:t>
            </w:r>
            <w:r>
              <w:rPr>
                <w:rFonts w:hint="eastAsia"/>
                <w:lang w:val="en-US" w:eastAsia="zh-CN"/>
              </w:rPr>
              <w:t>和</w:t>
            </w:r>
            <w:r>
              <w:rPr>
                <w:rFonts w:hint="eastAsia"/>
              </w:rPr>
              <w:t>响应</w:t>
            </w:r>
            <w:r>
              <w:rPr>
                <w:rFonts w:hint="eastAsia"/>
                <w:lang w:val="en-US" w:eastAsia="zh-CN"/>
              </w:rPr>
              <w:t>控制程序</w:t>
            </w:r>
            <w:r>
              <w:rPr>
                <w:rFonts w:hint="eastAsia"/>
              </w:rPr>
              <w:t>》</w:t>
            </w:r>
          </w:p>
          <w:p>
            <w:pPr>
              <w:tabs>
                <w:tab w:val="center" w:pos="3169"/>
              </w:tabs>
              <w:spacing w:line="400" w:lineRule="exact"/>
              <w:jc w:val="left"/>
              <w:rPr>
                <w:rFonts w:hint="eastAsia"/>
              </w:rPr>
            </w:pPr>
            <w:r>
              <w:rPr>
                <w:rFonts w:hint="eastAsia"/>
              </w:rPr>
              <w:t>（</w:t>
            </w:r>
            <w:r>
              <w:rPr>
                <w:rFonts w:hint="eastAsia"/>
                <w:lang w:val="en-US" w:eastAsia="zh-CN"/>
              </w:rPr>
              <w:t>4</w:t>
            </w:r>
            <w:r>
              <w:rPr>
                <w:rFonts w:hint="eastAsia"/>
              </w:rPr>
              <w:t>）《合规性评价管理程序》</w:t>
            </w:r>
          </w:p>
          <w:p>
            <w:pPr>
              <w:pStyle w:val="2"/>
            </w:pPr>
            <w:r>
              <w:rPr>
                <w:rFonts w:hint="eastAsia"/>
                <w:color w:val="auto"/>
              </w:rPr>
              <w:t>查，提供有目标测量、内审报告、管理评审报告、合规性评价等记录，符合策划要求。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9.3 </w:t>
            </w:r>
          </w:p>
          <w:p>
            <w:pPr>
              <w:rPr>
                <w:rFonts w:ascii="宋体" w:hAnsi="宋体"/>
                <w:color w:val="auto"/>
                <w:szCs w:val="21"/>
              </w:rPr>
            </w:pPr>
          </w:p>
        </w:tc>
        <w:tc>
          <w:tcPr>
            <w:tcW w:w="10478" w:type="dxa"/>
          </w:tcPr>
          <w:p>
            <w:pPr>
              <w:spacing w:line="360" w:lineRule="atLeast"/>
              <w:rPr>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color w:val="auto"/>
              </w:rPr>
            </w:pPr>
            <w:r>
              <w:rPr>
                <w:rFonts w:hint="eastAsia"/>
                <w:color w:val="auto"/>
              </w:rPr>
              <w:t>时间：</w:t>
            </w:r>
            <w:r>
              <w:rPr>
                <w:rFonts w:hint="eastAsia" w:ascii="宋体" w:hAnsi="宋体" w:eastAsia="宋体" w:cs="宋体"/>
                <w:sz w:val="21"/>
                <w:szCs w:val="21"/>
                <w:highlight w:val="none"/>
              </w:rPr>
              <w:t>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日</w:t>
            </w:r>
            <w:r>
              <w:rPr>
                <w:rFonts w:hint="eastAsia"/>
                <w:color w:val="auto"/>
              </w:rPr>
              <w:t>（去年管理评审时间</w:t>
            </w:r>
            <w:r>
              <w:rPr>
                <w:rFonts w:hint="eastAsia" w:ascii="宋体" w:hAnsi="宋体" w:eastAsia="宋体" w:cs="宋体"/>
                <w:sz w:val="21"/>
                <w:szCs w:val="21"/>
                <w:highlight w:val="none"/>
              </w:rPr>
              <w:t>2021年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日</w:t>
            </w:r>
            <w:r>
              <w:rPr>
                <w:rFonts w:hint="eastAsia"/>
                <w:color w:val="auto"/>
              </w:rPr>
              <w:t>，时间间隔超过12个月，</w:t>
            </w:r>
            <w:r>
              <w:rPr>
                <w:rFonts w:hint="eastAsia"/>
                <w:color w:val="auto"/>
                <w:lang w:val="en-US" w:eastAsia="zh-CN"/>
              </w:rPr>
              <w:t>不符合标准要求，负责人表示今后严格按照标准要求策划管理评审，下次审核时关注</w:t>
            </w:r>
            <w:r>
              <w:rPr>
                <w:rFonts w:hint="eastAsia"/>
                <w:color w:val="auto"/>
              </w:rPr>
              <w:t>）</w:t>
            </w:r>
          </w:p>
          <w:p>
            <w:pPr>
              <w:spacing w:line="360" w:lineRule="atLeast"/>
              <w:rPr>
                <w:color w:val="auto"/>
              </w:rPr>
            </w:pPr>
            <w:r>
              <w:rPr>
                <w:rFonts w:hint="eastAsia"/>
                <w:color w:val="auto"/>
              </w:rPr>
              <w:t>主持人：</w:t>
            </w:r>
            <w:r>
              <w:rPr>
                <w:rFonts w:hint="eastAsia" w:ascii="宋体" w:hAnsi="宋体" w:cs="宋体"/>
                <w:szCs w:val="21"/>
                <w:lang w:bidi="ar"/>
              </w:rPr>
              <w:t>靳芳元总经理</w:t>
            </w:r>
          </w:p>
          <w:p>
            <w:pPr>
              <w:spacing w:line="360" w:lineRule="atLeast"/>
              <w:rPr>
                <w:color w:val="auto"/>
              </w:rPr>
            </w:pPr>
            <w:r>
              <w:rPr>
                <w:rFonts w:hint="eastAsia"/>
                <w:color w:val="auto"/>
              </w:rPr>
              <w:t>参加人员：体系涉及到的各部门所有有人员</w:t>
            </w:r>
          </w:p>
          <w:p>
            <w:pPr>
              <w:spacing w:line="360" w:lineRule="atLeast"/>
              <w:rPr>
                <w:color w:val="auto"/>
              </w:rPr>
            </w:pPr>
            <w:r>
              <w:rPr>
                <w:rFonts w:hint="eastAsia"/>
                <w:color w:val="auto"/>
              </w:rPr>
              <w:t>评审输入内容：</w:t>
            </w:r>
          </w:p>
          <w:p>
            <w:pPr>
              <w:numPr>
                <w:ilvl w:val="0"/>
                <w:numId w:val="2"/>
              </w:numPr>
              <w:spacing w:line="360" w:lineRule="atLeast"/>
              <w:ind w:left="0" w:firstLine="0"/>
              <w:rPr>
                <w:color w:val="auto"/>
              </w:rPr>
            </w:pPr>
            <w:r>
              <w:rPr>
                <w:rFonts w:hint="eastAsia"/>
                <w:color w:val="auto"/>
              </w:rPr>
              <w:t>体系贯彻工作进展情况。</w:t>
            </w:r>
          </w:p>
          <w:p>
            <w:pPr>
              <w:numPr>
                <w:ilvl w:val="0"/>
                <w:numId w:val="2"/>
              </w:numPr>
              <w:spacing w:line="360" w:lineRule="atLeast"/>
              <w:ind w:left="0" w:firstLine="0"/>
              <w:rPr>
                <w:color w:val="auto"/>
              </w:rPr>
            </w:pPr>
            <w:r>
              <w:rPr>
                <w:rFonts w:hint="eastAsia"/>
                <w:color w:val="auto"/>
              </w:rPr>
              <w:t>环境及职业健康方针的评审，</w:t>
            </w:r>
          </w:p>
          <w:p>
            <w:pPr>
              <w:numPr>
                <w:ilvl w:val="0"/>
                <w:numId w:val="2"/>
              </w:numPr>
              <w:spacing w:line="360" w:lineRule="atLeast"/>
              <w:ind w:left="0" w:firstLine="0"/>
              <w:rPr>
                <w:color w:val="auto"/>
              </w:rPr>
            </w:pPr>
            <w:r>
              <w:rPr>
                <w:rFonts w:hint="eastAsia"/>
                <w:color w:val="auto"/>
              </w:rPr>
              <w:t>体系策划情况的评审（包括法律法规、目标指标）；</w:t>
            </w:r>
          </w:p>
          <w:p>
            <w:pPr>
              <w:numPr>
                <w:ilvl w:val="0"/>
                <w:numId w:val="2"/>
              </w:numPr>
              <w:spacing w:line="360" w:lineRule="atLeast"/>
              <w:ind w:left="0" w:firstLine="0"/>
              <w:rPr>
                <w:color w:val="auto"/>
              </w:rPr>
            </w:pPr>
            <w:r>
              <w:rPr>
                <w:rFonts w:hint="eastAsia"/>
                <w:color w:val="auto"/>
              </w:rPr>
              <w:t>预防措施和纠正措施的状况。</w:t>
            </w:r>
          </w:p>
          <w:p>
            <w:pPr>
              <w:numPr>
                <w:ilvl w:val="0"/>
                <w:numId w:val="2"/>
              </w:numPr>
              <w:spacing w:line="360" w:lineRule="atLeast"/>
              <w:ind w:left="0" w:firstLine="0"/>
              <w:rPr>
                <w:color w:val="auto"/>
              </w:rPr>
            </w:pPr>
            <w:r>
              <w:rPr>
                <w:rFonts w:hint="eastAsia"/>
                <w:color w:val="auto"/>
              </w:rPr>
              <w:t>实施与运行情况的评审（包括资源提供、文件控制）；</w:t>
            </w:r>
          </w:p>
          <w:p>
            <w:pPr>
              <w:numPr>
                <w:ilvl w:val="0"/>
                <w:numId w:val="2"/>
              </w:numPr>
              <w:spacing w:line="360" w:lineRule="atLeast"/>
              <w:ind w:left="0" w:firstLine="0"/>
              <w:rPr>
                <w:rFonts w:hint="eastAsia"/>
                <w:color w:val="auto"/>
              </w:rPr>
            </w:pPr>
            <w:r>
              <w:rPr>
                <w:rFonts w:hint="eastAsia"/>
                <w:color w:val="auto"/>
              </w:rPr>
              <w:t>体系绩效测量和监视（包括目标达成情况、内审审核）；</w:t>
            </w:r>
          </w:p>
          <w:p>
            <w:pPr>
              <w:numPr>
                <w:ilvl w:val="0"/>
                <w:numId w:val="2"/>
              </w:numPr>
              <w:spacing w:line="360" w:lineRule="atLeast"/>
              <w:ind w:left="0" w:firstLine="0"/>
              <w:rPr>
                <w:rFonts w:hint="eastAsia"/>
                <w:color w:val="auto"/>
              </w:rPr>
            </w:pPr>
            <w:r>
              <w:rPr>
                <w:rFonts w:hint="eastAsia"/>
                <w:color w:val="auto"/>
              </w:rPr>
              <w:t>相关法规关注</w:t>
            </w:r>
          </w:p>
          <w:p>
            <w:pPr>
              <w:tabs>
                <w:tab w:val="center" w:pos="3169"/>
              </w:tabs>
              <w:spacing w:line="400" w:lineRule="exact"/>
              <w:jc w:val="left"/>
              <w:rPr>
                <w:color w:val="auto"/>
              </w:rPr>
            </w:pPr>
            <w:r>
              <w:rPr>
                <w:rFonts w:hint="eastAsia"/>
                <w:color w:val="auto"/>
              </w:rPr>
              <w:t>评审输出内容：</w:t>
            </w:r>
          </w:p>
          <w:p>
            <w:pPr>
              <w:tabs>
                <w:tab w:val="center" w:pos="3169"/>
              </w:tabs>
              <w:spacing w:line="400" w:lineRule="exact"/>
              <w:jc w:val="left"/>
              <w:rPr>
                <w:color w:val="auto"/>
              </w:rPr>
            </w:pPr>
            <w:r>
              <w:rPr>
                <w:rFonts w:hint="eastAsia"/>
                <w:color w:val="auto"/>
              </w:rPr>
              <w:t>公司建立的质量、环境、职业健康安全管理体系是适宜的、充分的、有效的</w:t>
            </w:r>
          </w:p>
          <w:p>
            <w:pPr>
              <w:tabs>
                <w:tab w:val="center" w:pos="3169"/>
              </w:tabs>
              <w:spacing w:line="400" w:lineRule="exact"/>
              <w:jc w:val="left"/>
              <w:rPr>
                <w:color w:val="auto"/>
              </w:rPr>
            </w:pPr>
            <w:r>
              <w:rPr>
                <w:rFonts w:hint="eastAsia"/>
                <w:color w:val="auto"/>
              </w:rPr>
              <w:t>质量、环境、职业健康安全方针的评审：方针合理、适宜符合要求，</w:t>
            </w:r>
          </w:p>
          <w:p>
            <w:pPr>
              <w:tabs>
                <w:tab w:val="center" w:pos="3169"/>
              </w:tabs>
              <w:spacing w:line="400" w:lineRule="exact"/>
              <w:jc w:val="left"/>
              <w:rPr>
                <w:color w:val="auto"/>
              </w:rPr>
            </w:pPr>
            <w:r>
              <w:rPr>
                <w:rFonts w:hint="eastAsia"/>
                <w:color w:val="auto"/>
              </w:rPr>
              <w:t>体系策划情况的评审（包括法律法规、目标指标）；</w:t>
            </w:r>
          </w:p>
          <w:p>
            <w:pPr>
              <w:tabs>
                <w:tab w:val="center" w:pos="3169"/>
              </w:tabs>
              <w:spacing w:line="400" w:lineRule="exact"/>
              <w:jc w:val="left"/>
              <w:rPr>
                <w:color w:val="auto"/>
              </w:rPr>
            </w:pPr>
            <w:r>
              <w:rPr>
                <w:rFonts w:hint="eastAsia"/>
                <w:color w:val="auto"/>
              </w:rPr>
              <w:t>预防措施和纠正措施的状况。</w:t>
            </w:r>
          </w:p>
          <w:p>
            <w:pPr>
              <w:tabs>
                <w:tab w:val="center" w:pos="3169"/>
              </w:tabs>
              <w:spacing w:line="400" w:lineRule="exact"/>
              <w:jc w:val="left"/>
              <w:rPr>
                <w:rFonts w:hint="eastAsia" w:ascii="Times New Roman" w:hAnsi="Times New Roman" w:eastAsia="宋体" w:cs="Times New Roman"/>
                <w:color w:val="auto"/>
                <w:szCs w:val="22"/>
              </w:rPr>
            </w:pPr>
            <w:r>
              <w:rPr>
                <w:rFonts w:hint="eastAsia"/>
                <w:color w:val="auto"/>
              </w:rPr>
              <w:t>实施与运行情况的评审（包括资源提供、文件控制）；</w:t>
            </w:r>
          </w:p>
          <w:p>
            <w:pPr>
              <w:tabs>
                <w:tab w:val="center" w:pos="3169"/>
              </w:tabs>
              <w:spacing w:line="400" w:lineRule="exact"/>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体系绩效测量和监视（包括目标达成情况、内审审核）：通过考核目标达成良好，内审基本符合要求；</w:t>
            </w:r>
          </w:p>
          <w:p>
            <w:pPr>
              <w:tabs>
                <w:tab w:val="center" w:pos="3169"/>
              </w:tabs>
              <w:spacing w:line="400" w:lineRule="exact"/>
              <w:jc w:val="left"/>
              <w:rPr>
                <w:rFonts w:hint="eastAsia"/>
                <w:color w:val="auto"/>
              </w:rPr>
            </w:pPr>
            <w:r>
              <w:rPr>
                <w:rFonts w:hint="eastAsia" w:ascii="Times New Roman" w:hAnsi="Times New Roman" w:eastAsia="宋体" w:cs="Times New Roman"/>
                <w:color w:val="auto"/>
                <w:szCs w:val="22"/>
                <w:highlight w:val="none"/>
                <w:lang w:val="en-US" w:eastAsia="zh-CN"/>
              </w:rPr>
              <w:t>本次管理评审</w:t>
            </w:r>
            <w:r>
              <w:rPr>
                <w:rFonts w:hint="eastAsia" w:ascii="Times New Roman" w:hAnsi="Times New Roman" w:eastAsia="宋体" w:cs="Times New Roman"/>
                <w:color w:val="auto"/>
                <w:szCs w:val="22"/>
                <w:highlight w:val="none"/>
              </w:rPr>
              <w:t>改进的建议</w:t>
            </w:r>
            <w:r>
              <w:rPr>
                <w:rFonts w:hint="eastAsia"/>
                <w:color w:val="auto"/>
                <w:highlight w:val="none"/>
              </w:rPr>
              <w:t>：</w:t>
            </w:r>
            <w:r>
              <w:rPr>
                <w:rFonts w:hint="eastAsia" w:ascii="Times New Roman" w:hAnsi="Times New Roman" w:eastAsia="宋体" w:cs="Times New Roman"/>
                <w:color w:val="auto"/>
                <w:szCs w:val="22"/>
                <w:lang w:val="en-US" w:eastAsia="zh-Hans"/>
              </w:rPr>
              <w:t>完善公司岗位职责</w:t>
            </w:r>
            <w:r>
              <w:rPr>
                <w:rFonts w:hint="eastAsia" w:ascii="Times New Roman" w:hAnsi="Times New Roman" w:eastAsia="宋体" w:cs="Times New Roman"/>
                <w:color w:val="auto"/>
                <w:szCs w:val="22"/>
              </w:rPr>
              <w:t>。</w:t>
            </w:r>
          </w:p>
          <w:p>
            <w:pPr>
              <w:spacing w:line="360" w:lineRule="exact"/>
              <w:jc w:val="both"/>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lang w:val="en-US" w:eastAsia="zh-CN"/>
              </w:rPr>
              <w:t>查</w:t>
            </w:r>
            <w:r>
              <w:rPr>
                <w:rFonts w:hint="eastAsia" w:ascii="宋体" w:hAnsi="宋体" w:eastAsia="宋体" w:cs="Times New Roman"/>
                <w:kern w:val="0"/>
                <w:szCs w:val="21"/>
                <w:highlight w:val="none"/>
              </w:rPr>
              <w:t>管理评审改进</w:t>
            </w:r>
            <w:r>
              <w:rPr>
                <w:rFonts w:hint="eastAsia" w:ascii="Times New Roman" w:hAnsi="Times New Roman" w:eastAsia="宋体" w:cs="Times New Roman"/>
                <w:color w:val="auto"/>
                <w:szCs w:val="22"/>
                <w:lang w:val="en-US" w:eastAsia="zh-Hans"/>
              </w:rPr>
              <w:t>措施及验证表</w:t>
            </w:r>
            <w:r>
              <w:rPr>
                <w:rFonts w:hint="eastAsia" w:ascii="Times New Roman" w:hAnsi="Times New Roman" w:eastAsia="宋体" w:cs="Times New Roman"/>
                <w:color w:val="auto"/>
                <w:szCs w:val="22"/>
                <w:lang w:val="en-US" w:eastAsia="zh-CN"/>
              </w:rPr>
              <w:t>，行政部于2022年7月21日进行</w:t>
            </w:r>
            <w:r>
              <w:rPr>
                <w:rFonts w:hint="eastAsia" w:ascii="Times New Roman" w:hAnsi="Times New Roman" w:eastAsia="宋体" w:cs="Times New Roman"/>
                <w:color w:val="auto"/>
                <w:szCs w:val="22"/>
                <w:lang w:val="en-US" w:eastAsia="zh-Hans"/>
              </w:rPr>
              <w:t>管理评审改进建议培训</w:t>
            </w:r>
            <w:r>
              <w:rPr>
                <w:rFonts w:hint="eastAsia" w:ascii="Times New Roman" w:hAnsi="Times New Roman" w:eastAsia="宋体" w:cs="Times New Roman"/>
                <w:color w:val="auto"/>
                <w:szCs w:val="22"/>
                <w:lang w:val="en-US" w:eastAsia="zh-CN"/>
              </w:rPr>
              <w:t>，</w:t>
            </w:r>
            <w:r>
              <w:rPr>
                <w:rFonts w:hint="eastAsia" w:ascii="Times New Roman" w:hAnsi="Times New Roman" w:eastAsia="宋体" w:cs="Times New Roman"/>
                <w:color w:val="auto"/>
                <w:szCs w:val="22"/>
                <w:lang w:val="en-US" w:eastAsia="zh-Hans"/>
              </w:rPr>
              <w:t>培训</w:t>
            </w:r>
            <w:r>
              <w:rPr>
                <w:rFonts w:hint="eastAsia" w:ascii="Times New Roman" w:hAnsi="Times New Roman" w:eastAsia="宋体" w:cs="Times New Roman"/>
                <w:color w:val="auto"/>
                <w:szCs w:val="22"/>
                <w:lang w:val="en-US" w:eastAsia="zh-CN"/>
              </w:rPr>
              <w:t>内容：</w:t>
            </w:r>
            <w:r>
              <w:rPr>
                <w:rFonts w:hint="default" w:ascii="Times New Roman" w:hAnsi="Times New Roman" w:eastAsia="宋体" w:cs="Times New Roman"/>
                <w:color w:val="auto"/>
                <w:szCs w:val="22"/>
                <w:lang w:val="en-US" w:eastAsia="zh-Hans"/>
              </w:rPr>
              <w:t>《</w:t>
            </w:r>
            <w:r>
              <w:rPr>
                <w:rFonts w:hint="eastAsia" w:ascii="Times New Roman" w:hAnsi="Times New Roman" w:eastAsia="宋体" w:cs="Times New Roman"/>
                <w:color w:val="auto"/>
                <w:szCs w:val="22"/>
                <w:lang w:val="en-US" w:eastAsia="zh-Hans"/>
              </w:rPr>
              <w:t>岗位职责</w:t>
            </w:r>
            <w:r>
              <w:rPr>
                <w:rFonts w:hint="default" w:ascii="Times New Roman" w:hAnsi="Times New Roman" w:eastAsia="宋体" w:cs="Times New Roman"/>
                <w:color w:val="auto"/>
                <w:szCs w:val="22"/>
                <w:lang w:val="en-US" w:eastAsia="zh-Hans"/>
              </w:rPr>
              <w:t>》</w:t>
            </w:r>
            <w:r>
              <w:rPr>
                <w:rFonts w:hint="eastAsia" w:ascii="Times New Roman" w:hAnsi="Times New Roman" w:eastAsia="宋体" w:cs="Times New Roman"/>
                <w:color w:val="auto"/>
                <w:szCs w:val="22"/>
                <w:lang w:val="en-US" w:eastAsia="zh-CN"/>
              </w:rPr>
              <w:t>、程序文件、相关管理制度等。培训记录显示培训效果</w:t>
            </w:r>
            <w:r>
              <w:rPr>
                <w:rFonts w:hint="eastAsia" w:ascii="Times New Roman" w:hAnsi="Times New Roman" w:eastAsia="宋体" w:cs="Times New Roman"/>
                <w:color w:val="auto"/>
                <w:szCs w:val="22"/>
                <w:lang w:val="en-US" w:eastAsia="zh-Hans"/>
              </w:rPr>
              <w:t>良好，达到预期要求。</w:t>
            </w:r>
          </w:p>
          <w:p>
            <w:pPr>
              <w:tabs>
                <w:tab w:val="center" w:pos="3169"/>
              </w:tabs>
              <w:spacing w:line="400" w:lineRule="exact"/>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相关</w:t>
            </w:r>
            <w:r>
              <w:rPr>
                <w:rFonts w:hint="eastAsia" w:ascii="Times New Roman" w:hAnsi="Times New Roman" w:eastAsia="宋体" w:cs="Times New Roman"/>
                <w:color w:val="auto"/>
                <w:szCs w:val="22"/>
                <w:lang w:val="en-US" w:eastAsia="zh-CN"/>
              </w:rPr>
              <w:t>方</w:t>
            </w:r>
            <w:r>
              <w:rPr>
                <w:rFonts w:hint="eastAsia" w:ascii="Times New Roman" w:hAnsi="Times New Roman" w:eastAsia="宋体" w:cs="Times New Roman"/>
                <w:color w:val="auto"/>
                <w:szCs w:val="22"/>
              </w:rPr>
              <w:t>关注：</w:t>
            </w:r>
            <w:r>
              <w:rPr>
                <w:rFonts w:hint="eastAsia" w:ascii="Times New Roman" w:hAnsi="Times New Roman" w:eastAsia="宋体" w:cs="Times New Roman"/>
                <w:color w:val="auto"/>
                <w:szCs w:val="22"/>
                <w:lang w:val="en-US" w:eastAsia="zh-CN"/>
              </w:rPr>
              <w:t>近一年来</w:t>
            </w:r>
            <w:r>
              <w:rPr>
                <w:rFonts w:hint="eastAsia" w:ascii="Times New Roman" w:hAnsi="Times New Roman" w:eastAsia="宋体" w:cs="Times New Roman"/>
                <w:color w:val="auto"/>
                <w:szCs w:val="22"/>
              </w:rPr>
              <w:t>未收到政府及相关方关于重大</w:t>
            </w:r>
            <w:r>
              <w:rPr>
                <w:rFonts w:hint="eastAsia" w:ascii="Times New Roman" w:hAnsi="Times New Roman" w:eastAsia="宋体" w:cs="Times New Roman"/>
                <w:color w:val="auto"/>
                <w:szCs w:val="22"/>
                <w:lang w:val="en-US" w:eastAsia="zh-CN"/>
              </w:rPr>
              <w:t>环境、</w:t>
            </w:r>
            <w:r>
              <w:rPr>
                <w:rFonts w:hint="eastAsia" w:ascii="Times New Roman" w:hAnsi="Times New Roman" w:eastAsia="宋体" w:cs="Times New Roman"/>
                <w:color w:val="auto"/>
                <w:szCs w:val="22"/>
              </w:rPr>
              <w:t>安全问题的投诉。</w:t>
            </w:r>
          </w:p>
          <w:p>
            <w:pPr>
              <w:pStyle w:val="7"/>
              <w:rPr>
                <w:rFonts w:hint="eastAsia" w:eastAsia="宋体"/>
                <w:color w:val="auto"/>
                <w:lang w:eastAsia="zh-CN"/>
              </w:rPr>
            </w:pPr>
            <w:r>
              <w:rPr>
                <w:rFonts w:hint="eastAsia" w:ascii="宋体" w:hAnsi="宋体" w:cs="宋体"/>
                <w:color w:val="auto"/>
                <w:szCs w:val="21"/>
                <w:highlight w:val="none"/>
              </w:rPr>
              <w:t>管理</w:t>
            </w:r>
            <w:r>
              <w:rPr>
                <w:rFonts w:hint="eastAsia" w:ascii="Times New Roman" w:hAnsi="Times New Roman" w:eastAsia="宋体" w:cs="Times New Roman"/>
                <w:color w:val="auto"/>
                <w:kern w:val="2"/>
                <w:sz w:val="21"/>
                <w:szCs w:val="22"/>
                <w:lang w:val="en-US" w:eastAsia="zh-CN" w:bidi="ar-SA"/>
              </w:rPr>
              <w:t>评审结论：本公司质量环境职业健康安全管体系运行以来，员工的质量、环境、职业健康安全意识得到了进一步的提高，公司质量、环境、职业健康管理体系持续适宜、充分、有效。</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10.1;10.3</w:t>
            </w:r>
          </w:p>
          <w:p>
            <w:pPr>
              <w:rPr>
                <w:rFonts w:ascii="宋体" w:hAnsi="宋体"/>
                <w:color w:val="auto"/>
                <w:szCs w:val="21"/>
              </w:rPr>
            </w:pPr>
          </w:p>
        </w:tc>
        <w:tc>
          <w:tcPr>
            <w:tcW w:w="10478" w:type="dxa"/>
          </w:tcPr>
          <w:p>
            <w:pPr>
              <w:rPr>
                <w:rFonts w:ascii="宋体" w:hAnsi="宋体"/>
                <w:color w:val="auto"/>
                <w:szCs w:val="21"/>
              </w:rPr>
            </w:pPr>
            <w:r>
              <w:rPr>
                <w:rFonts w:hint="eastAsia" w:ascii="宋体" w:hAnsi="宋体"/>
                <w:color w:val="auto"/>
                <w:szCs w:val="21"/>
              </w:rPr>
              <w:t>公司制定系列程序文件《管理评审程序文件》、《不合格品程序文件》及《内部审核程序文件》等，对持续改进的过程予以规定，以实现环境</w:t>
            </w:r>
            <w:r>
              <w:rPr>
                <w:rFonts w:hint="eastAsia" w:ascii="宋体" w:hAnsi="宋体"/>
                <w:color w:val="auto"/>
                <w:szCs w:val="21"/>
                <w:lang w:eastAsia="zh-CN"/>
              </w:rPr>
              <w:t>、</w:t>
            </w:r>
            <w:r>
              <w:rPr>
                <w:rFonts w:hint="eastAsia" w:ascii="宋体" w:hAnsi="宋体"/>
                <w:color w:val="auto"/>
                <w:szCs w:val="21"/>
                <w:lang w:val="en-US" w:eastAsia="zh-CN"/>
              </w:rPr>
              <w:t>职业健康安全</w:t>
            </w:r>
            <w:r>
              <w:rPr>
                <w:rFonts w:hint="eastAsia" w:ascii="宋体" w:hAnsi="宋体"/>
                <w:color w:val="auto"/>
                <w:szCs w:val="21"/>
              </w:rPr>
              <w:t>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w:t>
            </w:r>
            <w:r>
              <w:rPr>
                <w:rFonts w:hint="eastAsia" w:ascii="宋体" w:hAnsi="宋体"/>
                <w:color w:val="auto"/>
                <w:szCs w:val="21"/>
                <w:lang w:eastAsia="zh-CN"/>
              </w:rPr>
              <w:t>、</w:t>
            </w:r>
            <w:r>
              <w:rPr>
                <w:rFonts w:hint="eastAsia" w:ascii="宋体" w:hAnsi="宋体"/>
                <w:color w:val="auto"/>
                <w:szCs w:val="21"/>
                <w:lang w:val="en-US" w:eastAsia="zh-CN"/>
              </w:rPr>
              <w:t>职业健康安全</w:t>
            </w:r>
            <w:r>
              <w:rPr>
                <w:rFonts w:hint="eastAsia" w:ascii="宋体" w:hAnsi="宋体"/>
                <w:color w:val="auto"/>
                <w:szCs w:val="21"/>
              </w:rPr>
              <w:t>管理体系的持续改进。</w:t>
            </w:r>
          </w:p>
          <w:p>
            <w:pPr>
              <w:ind w:firstLine="210" w:firstLineChars="100"/>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jc w:val="left"/>
              <w:rPr>
                <w:rFonts w:ascii="宋体" w:hAnsi="宋体" w:cs="宋体"/>
                <w:color w:val="auto"/>
                <w:sz w:val="21"/>
                <w:szCs w:val="21"/>
              </w:rPr>
            </w:pPr>
            <w:r>
              <w:rPr>
                <w:rFonts w:hint="eastAsia" w:ascii="宋体" w:hAnsi="宋体" w:cs="宋体"/>
                <w:color w:val="auto"/>
                <w:sz w:val="21"/>
                <w:szCs w:val="21"/>
              </w:rPr>
              <w:t>范围的确认，资质的确认，</w:t>
            </w:r>
            <w:r>
              <w:rPr>
                <w:rFonts w:hint="eastAsia"/>
                <w:color w:val="auto"/>
                <w:sz w:val="21"/>
                <w:szCs w:val="21"/>
              </w:rPr>
              <w:t>管理体系变化情况、</w:t>
            </w:r>
            <w:r>
              <w:rPr>
                <w:rFonts w:hint="eastAsia" w:ascii="宋体" w:hAnsi="宋体" w:cs="宋体"/>
                <w:color w:val="auto"/>
                <w:sz w:val="21"/>
                <w:szCs w:val="21"/>
              </w:rPr>
              <w:t>法律法规执行情况，重大环境事故及职业健康安全投诉情况，</w:t>
            </w:r>
            <w:r>
              <w:rPr>
                <w:rFonts w:hint="eastAsia" w:ascii="Arial" w:hAnsi="Arial" w:cs="Arial"/>
                <w:color w:val="auto"/>
                <w:sz w:val="21"/>
                <w:szCs w:val="21"/>
                <w:shd w:val="clear" w:color="auto" w:fill="FFFFFF"/>
              </w:rPr>
              <w:t>上次审核不符合验证。</w:t>
            </w:r>
          </w:p>
        </w:tc>
        <w:tc>
          <w:tcPr>
            <w:tcW w:w="960" w:type="dxa"/>
          </w:tcPr>
          <w:p>
            <w:pPr>
              <w:rPr>
                <w:rFonts w:ascii="宋体" w:hAnsi="宋体"/>
                <w:color w:val="auto"/>
                <w:sz w:val="21"/>
                <w:szCs w:val="21"/>
              </w:rPr>
            </w:pPr>
          </w:p>
        </w:tc>
        <w:tc>
          <w:tcPr>
            <w:tcW w:w="10478" w:type="dxa"/>
          </w:tcPr>
          <w:p>
            <w:pPr>
              <w:ind w:firstLine="210" w:firstLineChars="100"/>
              <w:rPr>
                <w:rFonts w:ascii="宋体" w:hAnsi="宋体"/>
                <w:color w:val="auto"/>
                <w:sz w:val="21"/>
                <w:szCs w:val="21"/>
              </w:rPr>
            </w:pPr>
            <w:r>
              <w:rPr>
                <w:rFonts w:hint="eastAsia" w:ascii="宋体" w:hAnsi="宋体"/>
                <w:color w:val="auto"/>
                <w:sz w:val="21"/>
                <w:szCs w:val="21"/>
              </w:rPr>
              <w:t>现场确认，公司</w:t>
            </w:r>
            <w:r>
              <w:rPr>
                <w:rFonts w:hint="eastAsia" w:ascii="宋体" w:hAnsi="宋体"/>
                <w:color w:val="auto"/>
                <w:sz w:val="21"/>
                <w:szCs w:val="21"/>
                <w:lang w:val="en-US" w:eastAsia="zh-CN"/>
              </w:rPr>
              <w:t>环境</w:t>
            </w:r>
            <w:r>
              <w:rPr>
                <w:rFonts w:hint="eastAsia" w:ascii="宋体" w:hAnsi="宋体"/>
                <w:color w:val="auto"/>
                <w:sz w:val="21"/>
                <w:szCs w:val="21"/>
              </w:rPr>
              <w:t>、职业健康安全管理体系覆盖范围：</w:t>
            </w:r>
          </w:p>
          <w:p>
            <w:pPr>
              <w:rPr>
                <w:rFonts w:ascii="宋体" w:hAnsi="宋体"/>
                <w:color w:val="auto"/>
                <w:sz w:val="21"/>
                <w:szCs w:val="21"/>
              </w:rPr>
            </w:pPr>
            <w:r>
              <w:rPr>
                <w:rFonts w:hint="eastAsia" w:ascii="宋体" w:hAnsi="宋体"/>
                <w:color w:val="auto"/>
                <w:sz w:val="21"/>
                <w:szCs w:val="21"/>
              </w:rPr>
              <w:t>QMS：</w:t>
            </w:r>
            <w:r>
              <w:rPr>
                <w:sz w:val="21"/>
                <w:szCs w:val="21"/>
              </w:rPr>
              <w:t>袋式粉尘收集器的销售及其相关环境管理活动</w:t>
            </w:r>
            <w:r>
              <w:rPr>
                <w:rFonts w:hint="eastAsia" w:ascii="宋体" w:hAnsi="宋体"/>
                <w:color w:val="auto"/>
                <w:sz w:val="21"/>
                <w:szCs w:val="21"/>
              </w:rPr>
              <w:t>。</w:t>
            </w:r>
          </w:p>
          <w:p>
            <w:pPr>
              <w:spacing w:line="360" w:lineRule="auto"/>
              <w:rPr>
                <w:rFonts w:hint="eastAsia" w:ascii="宋体" w:hAnsi="宋体" w:cs="宋体"/>
                <w:color w:val="auto"/>
                <w:sz w:val="21"/>
                <w:szCs w:val="21"/>
              </w:rPr>
            </w:pPr>
            <w:r>
              <w:rPr>
                <w:rFonts w:hint="eastAsia" w:ascii="宋体" w:hAnsi="宋体"/>
                <w:color w:val="auto"/>
                <w:sz w:val="21"/>
                <w:szCs w:val="21"/>
              </w:rPr>
              <w:t>OHSMS：</w:t>
            </w:r>
            <w:r>
              <w:rPr>
                <w:sz w:val="21"/>
                <w:szCs w:val="21"/>
              </w:rPr>
              <w:t>袋式粉尘收集器的销售及其相关职业健康安全管理活动</w:t>
            </w:r>
            <w:r>
              <w:rPr>
                <w:rFonts w:hint="eastAsia"/>
                <w:sz w:val="21"/>
                <w:szCs w:val="21"/>
              </w:rPr>
              <w:t>。</w:t>
            </w:r>
          </w:p>
          <w:p>
            <w:pPr>
              <w:spacing w:line="360" w:lineRule="auto"/>
              <w:ind w:firstLine="210" w:firstLineChars="100"/>
              <w:rPr>
                <w:rFonts w:ascii="宋体" w:hAnsi="宋体" w:cs="宋体"/>
                <w:color w:val="auto"/>
                <w:sz w:val="21"/>
                <w:szCs w:val="21"/>
              </w:rPr>
            </w:pPr>
            <w:r>
              <w:rPr>
                <w:rFonts w:hint="eastAsia" w:ascii="宋体" w:hAnsi="宋体"/>
                <w:color w:val="auto"/>
                <w:sz w:val="21"/>
                <w:szCs w:val="21"/>
              </w:rPr>
              <w:t>提供营业执照</w:t>
            </w:r>
            <w:r>
              <w:rPr>
                <w:rFonts w:hint="eastAsia"/>
                <w:color w:val="auto"/>
                <w:sz w:val="21"/>
                <w:szCs w:val="21"/>
              </w:rPr>
              <w:t>（三证合一）</w:t>
            </w:r>
            <w:r>
              <w:rPr>
                <w:rFonts w:hint="eastAsia" w:ascii="宋体" w:hAnsi="宋体"/>
                <w:color w:val="auto"/>
                <w:sz w:val="21"/>
                <w:szCs w:val="21"/>
              </w:rPr>
              <w:t>，检查有效，</w:t>
            </w:r>
            <w:r>
              <w:rPr>
                <w:rFonts w:hint="eastAsia" w:ascii="宋体" w:hAnsi="宋体" w:cs="宋体"/>
                <w:color w:val="auto"/>
                <w:sz w:val="21"/>
                <w:szCs w:val="21"/>
              </w:rPr>
              <w:t>经营范围包含认证范围。</w:t>
            </w:r>
          </w:p>
          <w:p>
            <w:pPr>
              <w:spacing w:line="360" w:lineRule="auto"/>
              <w:ind w:firstLine="210" w:firstLineChars="100"/>
              <w:rPr>
                <w:color w:val="auto"/>
                <w:sz w:val="21"/>
                <w:szCs w:val="21"/>
              </w:rPr>
            </w:pPr>
            <w:r>
              <w:rPr>
                <w:rFonts w:hint="eastAsia" w:ascii="宋体" w:hAnsi="宋体"/>
                <w:color w:val="auto"/>
                <w:sz w:val="21"/>
                <w:szCs w:val="21"/>
              </w:rPr>
              <w:t>公司严格执行国标及行业要求和法律、法规要求。</w:t>
            </w:r>
          </w:p>
          <w:p>
            <w:pPr>
              <w:pStyle w:val="2"/>
              <w:rPr>
                <w:rFonts w:hint="default"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公司管理体系覆盖人数有变化，原人数：10人，现人数：20人。</w:t>
            </w:r>
          </w:p>
          <w:p>
            <w:pPr>
              <w:spacing w:line="360" w:lineRule="auto"/>
              <w:ind w:firstLine="210" w:firstLineChars="100"/>
              <w:rPr>
                <w:color w:val="auto"/>
                <w:sz w:val="21"/>
                <w:szCs w:val="21"/>
              </w:rPr>
            </w:pPr>
            <w:r>
              <w:rPr>
                <w:rFonts w:hint="eastAsia" w:ascii="宋体" w:hAnsi="宋体"/>
                <w:color w:val="auto"/>
                <w:sz w:val="21"/>
                <w:szCs w:val="21"/>
                <w:lang w:val="en-US" w:eastAsia="zh-CN"/>
              </w:rPr>
              <w:t>近一年来</w:t>
            </w:r>
            <w:r>
              <w:rPr>
                <w:rFonts w:hint="eastAsia" w:ascii="宋体" w:hAnsi="宋体"/>
                <w:color w:val="auto"/>
                <w:sz w:val="21"/>
                <w:szCs w:val="21"/>
              </w:rPr>
              <w:t>，</w:t>
            </w:r>
            <w:r>
              <w:rPr>
                <w:rFonts w:hint="eastAsia"/>
                <w:color w:val="auto"/>
                <w:sz w:val="21"/>
                <w:szCs w:val="21"/>
              </w:rPr>
              <w:t>无重大环境和职业健康安全问题和投诉。</w:t>
            </w:r>
          </w:p>
          <w:p>
            <w:pPr>
              <w:spacing w:line="360" w:lineRule="auto"/>
              <w:rPr>
                <w:color w:val="auto"/>
                <w:sz w:val="21"/>
                <w:szCs w:val="21"/>
              </w:rPr>
            </w:pPr>
            <w:r>
              <w:rPr>
                <w:rFonts w:hint="eastAsia"/>
                <w:color w:val="auto"/>
                <w:sz w:val="21"/>
                <w:szCs w:val="21"/>
              </w:rPr>
              <w:t>现场查见认证证书及标识使用情况，符合要求。</w:t>
            </w:r>
          </w:p>
          <w:p>
            <w:pPr>
              <w:pStyle w:val="2"/>
              <w:rPr>
                <w:rFonts w:ascii="宋体" w:hAnsi="宋体"/>
                <w:color w:val="auto"/>
                <w:sz w:val="21"/>
                <w:szCs w:val="21"/>
              </w:rPr>
            </w:pPr>
            <w:r>
              <w:rPr>
                <w:rFonts w:hint="eastAsia"/>
                <w:color w:val="auto"/>
                <w:sz w:val="21"/>
                <w:szCs w:val="21"/>
              </w:rPr>
              <w:t>上次不符合的整改情况：上次不符合为</w:t>
            </w:r>
            <w:r>
              <w:rPr>
                <w:rFonts w:hint="eastAsia" w:ascii="Times New Roman" w:hAnsi="Times New Roman" w:eastAsia="宋体" w:cs="Times New Roman"/>
                <w:lang w:val="en-US" w:eastAsia="zh-CN"/>
              </w:rPr>
              <w:t>行政部</w:t>
            </w:r>
            <w:r>
              <w:rPr>
                <w:rFonts w:hint="eastAsia" w:cs="Times New Roman"/>
                <w:lang w:val="en-US" w:eastAsia="zh-CN"/>
              </w:rPr>
              <w:t>门</w:t>
            </w:r>
            <w:r>
              <w:rPr>
                <w:rFonts w:hint="eastAsia" w:ascii="Times New Roman" w:hAnsi="Times New Roman" w:eastAsia="宋体" w:cs="Times New Roman"/>
                <w:lang w:val="en-US" w:eastAsia="zh-CN"/>
              </w:rPr>
              <w:t>E/O7.5.3</w:t>
            </w:r>
            <w:r>
              <w:rPr>
                <w:rFonts w:hint="eastAsia"/>
                <w:color w:val="auto"/>
                <w:sz w:val="21"/>
                <w:szCs w:val="21"/>
              </w:rPr>
              <w:t>条款，经本次审核验证均整改且无类似不符合情况出现。</w:t>
            </w:r>
          </w:p>
        </w:tc>
        <w:tc>
          <w:tcPr>
            <w:tcW w:w="1111" w:type="dxa"/>
          </w:tcPr>
          <w:p>
            <w:pPr>
              <w:rPr>
                <w:color w:val="auto"/>
                <w:sz w:val="21"/>
                <w:szCs w:val="21"/>
              </w:rPr>
            </w:pPr>
            <w:r>
              <w:rPr>
                <w:rFonts w:hint="eastAsia"/>
                <w:color w:val="auto"/>
                <w:sz w:val="21"/>
                <w:szCs w:val="21"/>
              </w:rPr>
              <w:t>符合</w:t>
            </w: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pStyle w:val="9"/>
        <w:rPr>
          <w:color w:val="auto"/>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ind w:firstLine="5400" w:firstLineChars="1500"/>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p>
      <w:pPr>
        <w:pStyle w:val="2"/>
        <w:rPr>
          <w:color w:val="auto"/>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7"/>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37" w:type="dxa"/>
            <w:noWrap w:val="0"/>
            <w:vAlign w:val="center"/>
          </w:tcPr>
          <w:p>
            <w:pPr>
              <w:rPr>
                <w:rFonts w:hint="default" w:eastAsia="宋体"/>
                <w:color w:val="auto"/>
                <w:sz w:val="24"/>
                <w:szCs w:val="24"/>
                <w:lang w:val="en-US" w:eastAsia="zh-CN"/>
              </w:rPr>
            </w:pPr>
            <w:r>
              <w:rPr>
                <w:rFonts w:hint="eastAsia"/>
                <w:color w:val="auto"/>
                <w:sz w:val="24"/>
                <w:szCs w:val="24"/>
              </w:rPr>
              <w:t xml:space="preserve">受审核部门：行政部（含财务部）， </w:t>
            </w:r>
            <w:r>
              <w:rPr>
                <w:rFonts w:hint="eastAsia"/>
                <w:color w:val="auto"/>
                <w:sz w:val="24"/>
                <w:szCs w:val="24"/>
                <w:lang w:val="en-US" w:eastAsia="zh-CN"/>
              </w:rPr>
              <w:t xml:space="preserve"> </w:t>
            </w:r>
            <w:r>
              <w:rPr>
                <w:rFonts w:hint="eastAsia"/>
                <w:color w:val="auto"/>
                <w:sz w:val="24"/>
                <w:szCs w:val="24"/>
              </w:rPr>
              <w:t>主管领导：郭蓓</w:t>
            </w:r>
            <w:r>
              <w:rPr>
                <w:rFonts w:hint="eastAsia" w:cs="Times New Roman"/>
                <w:color w:val="auto"/>
                <w:sz w:val="24"/>
                <w:szCs w:val="24"/>
                <w:lang w:val="en-US" w:eastAsia="zh-CN"/>
              </w:rPr>
              <w:t xml:space="preserve">    </w:t>
            </w:r>
            <w:r>
              <w:rPr>
                <w:rFonts w:hint="eastAsia"/>
                <w:color w:val="auto"/>
                <w:sz w:val="24"/>
                <w:szCs w:val="24"/>
              </w:rPr>
              <w:t>陪同人员：</w:t>
            </w:r>
            <w:r>
              <w:rPr>
                <w:rFonts w:hint="eastAsia"/>
                <w:color w:val="auto"/>
                <w:sz w:val="24"/>
                <w:szCs w:val="24"/>
                <w:lang w:val="en-US" w:eastAsia="zh-CN"/>
              </w:rPr>
              <w:t>张薇</w:t>
            </w:r>
          </w:p>
        </w:tc>
        <w:tc>
          <w:tcPr>
            <w:tcW w:w="1052"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537" w:type="dxa"/>
            <w:noWrap w:val="0"/>
            <w:vAlign w:val="center"/>
          </w:tcPr>
          <w:p>
            <w:pPr>
              <w:spacing w:before="120"/>
              <w:rPr>
                <w:rFonts w:hint="default" w:eastAsia="宋体"/>
                <w:color w:val="auto"/>
                <w:lang w:val="en-US" w:eastAsia="zh-CN"/>
              </w:rPr>
            </w:pPr>
            <w:r>
              <w:rPr>
                <w:rFonts w:hint="eastAsia"/>
                <w:color w:val="auto"/>
                <w:sz w:val="24"/>
                <w:szCs w:val="24"/>
              </w:rPr>
              <w:t>审核员：杨珍全</w:t>
            </w:r>
            <w:r>
              <w:rPr>
                <w:rFonts w:hint="eastAsia"/>
                <w:color w:val="auto"/>
                <w:sz w:val="24"/>
                <w:szCs w:val="24"/>
                <w:lang w:val="en-US" w:eastAsia="zh-CN"/>
              </w:rPr>
              <w:t>，</w:t>
            </w:r>
            <w:r>
              <w:rPr>
                <w:rFonts w:hint="eastAsia"/>
                <w:color w:val="auto"/>
                <w:sz w:val="24"/>
                <w:szCs w:val="24"/>
              </w:rPr>
              <w:t xml:space="preserve">   审核时间：</w:t>
            </w:r>
            <w:r>
              <w:rPr>
                <w:rFonts w:hint="eastAsia"/>
                <w:color w:val="auto"/>
                <w:sz w:val="24"/>
                <w:szCs w:val="24"/>
                <w:lang w:val="en-US" w:eastAsia="zh-CN"/>
              </w:rPr>
              <w:t>2022年8月1日</w:t>
            </w:r>
          </w:p>
        </w:tc>
        <w:tc>
          <w:tcPr>
            <w:tcW w:w="105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537" w:type="dxa"/>
            <w:noWrap w:val="0"/>
            <w:vAlign w:val="center"/>
          </w:tcPr>
          <w:p>
            <w:pPr>
              <w:rPr>
                <w:rFonts w:ascii="宋体" w:hAnsi="宋体" w:cs="新宋体"/>
                <w:color w:val="auto"/>
                <w:sz w:val="18"/>
                <w:szCs w:val="18"/>
              </w:rPr>
            </w:pPr>
            <w:r>
              <w:rPr>
                <w:rFonts w:hint="eastAsia"/>
                <w:color w:val="auto"/>
                <w:sz w:val="24"/>
                <w:szCs w:val="24"/>
              </w:rPr>
              <w:t>审核条款：</w:t>
            </w:r>
          </w:p>
          <w:p>
            <w:pPr>
              <w:rPr>
                <w:rFonts w:hint="eastAsia" w:ascii="宋体" w:hAnsi="宋体" w:cs="新宋体"/>
                <w:color w:val="auto"/>
                <w:sz w:val="18"/>
                <w:szCs w:val="18"/>
              </w:rPr>
            </w:pPr>
            <w:r>
              <w:rPr>
                <w:rFonts w:hint="eastAsia" w:ascii="宋体" w:hAnsi="宋体" w:cs="新宋体"/>
                <w:color w:val="auto"/>
                <w:sz w:val="18"/>
                <w:szCs w:val="18"/>
              </w:rPr>
              <w:t>EMS</w:t>
            </w:r>
            <w:r>
              <w:rPr>
                <w:rFonts w:hint="eastAsia" w:ascii="宋体" w:hAnsi="宋体" w:cs="新宋体"/>
                <w:color w:val="auto"/>
                <w:sz w:val="18"/>
                <w:szCs w:val="18"/>
                <w:lang w:eastAsia="zh-CN"/>
              </w:rPr>
              <w:t>：</w:t>
            </w:r>
            <w:r>
              <w:rPr>
                <w:rFonts w:hint="eastAsia" w:ascii="宋体" w:hAnsi="宋体" w:cs="新宋体"/>
                <w:color w:val="auto"/>
                <w:sz w:val="18"/>
                <w:szCs w:val="18"/>
              </w:rPr>
              <w:t>5.3组织的角色、职责和权限；6.1.2环境因素；6.2目标及其实现的策划；7.1.2人员；7.2能力；7.3意识；</w:t>
            </w:r>
            <w:r>
              <w:rPr>
                <w:rFonts w:hint="eastAsia" w:ascii="宋体" w:hAnsi="宋体" w:cs="新宋体"/>
                <w:color w:val="auto"/>
                <w:sz w:val="18"/>
                <w:szCs w:val="18"/>
                <w:lang w:val="en-US" w:eastAsia="zh-CN"/>
              </w:rPr>
              <w:t>7.4沟通；</w:t>
            </w:r>
            <w:r>
              <w:rPr>
                <w:rFonts w:hint="eastAsia" w:ascii="宋体" w:hAnsi="宋体" w:cs="新宋体"/>
                <w:color w:val="auto"/>
                <w:sz w:val="18"/>
                <w:szCs w:val="18"/>
              </w:rPr>
              <w:t>7.5文件化信息</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上次不符合验证）</w:t>
            </w:r>
            <w:r>
              <w:rPr>
                <w:rFonts w:hint="eastAsia" w:ascii="宋体" w:hAnsi="宋体" w:cs="新宋体"/>
                <w:color w:val="auto"/>
                <w:sz w:val="18"/>
                <w:szCs w:val="18"/>
              </w:rPr>
              <w:t>；8.1运行策划和控制；8.2应急准备和响应；9.1监视、测量、分析与评估；9.1.2符合性评估；9.2内部审核；10.2不符合和纠正措施；10.3持续改进/EMS运行控制相关财务支出证据</w:t>
            </w:r>
          </w:p>
          <w:p>
            <w:pPr>
              <w:spacing w:line="300" w:lineRule="exact"/>
              <w:rPr>
                <w:rFonts w:ascii="宋体" w:hAnsi="宋体" w:cs="新宋体"/>
                <w:color w:val="auto"/>
                <w:sz w:val="18"/>
                <w:szCs w:val="18"/>
              </w:rPr>
            </w:pP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lang w:val="en-US" w:eastAsia="zh-CN"/>
              </w:rPr>
              <w:t>OHSMS</w:t>
            </w:r>
            <w:r>
              <w:rPr>
                <w:rFonts w:hint="eastAsia" w:ascii="宋体" w:hAnsi="宋体" w:cs="新宋体"/>
                <w:color w:val="auto"/>
                <w:sz w:val="18"/>
                <w:szCs w:val="18"/>
              </w:rPr>
              <w:t>：5.3组织的角色、职责和权限；6.1.2危险源辨识和职业安全风险评价；6.2目标及其实现的策划；7.1.2人员；7.2能力；7.3意识；</w:t>
            </w:r>
            <w:r>
              <w:rPr>
                <w:rFonts w:hint="eastAsia" w:ascii="宋体" w:hAnsi="宋体" w:cs="新宋体"/>
                <w:color w:val="auto"/>
                <w:sz w:val="18"/>
                <w:szCs w:val="18"/>
                <w:lang w:val="en-US" w:eastAsia="zh-CN"/>
              </w:rPr>
              <w:t>7.4沟通；</w:t>
            </w:r>
            <w:r>
              <w:rPr>
                <w:rFonts w:hint="eastAsia" w:ascii="宋体" w:hAnsi="宋体" w:cs="新宋体"/>
                <w:color w:val="auto"/>
                <w:sz w:val="18"/>
                <w:szCs w:val="18"/>
              </w:rPr>
              <w:t>7.5文件化信息</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上次不符合验证）</w:t>
            </w:r>
            <w:r>
              <w:rPr>
                <w:rFonts w:hint="eastAsia" w:ascii="宋体" w:hAnsi="宋体" w:cs="新宋体"/>
                <w:color w:val="auto"/>
                <w:sz w:val="18"/>
                <w:szCs w:val="18"/>
              </w:rPr>
              <w:t>；8.1运行策划和控制；8.2应急准备和响应；9.1监视、测量、分析和评价；9.1.2法律法规要求和其他要求的合规性评价；9.2内部审核；10.1事件、不符合和纠正措施；10.2持续改进/OHSMS运行控制财务支出证据。</w:t>
            </w:r>
          </w:p>
        </w:tc>
        <w:tc>
          <w:tcPr>
            <w:tcW w:w="105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60" w:type="dxa"/>
            <w:noWrap w:val="0"/>
            <w:vAlign w:val="top"/>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noWrap w:val="0"/>
            <w:vAlign w:val="top"/>
          </w:tcPr>
          <w:p>
            <w:pPr>
              <w:rPr>
                <w:color w:val="auto"/>
                <w:szCs w:val="21"/>
              </w:rPr>
            </w:pPr>
            <w:r>
              <w:rPr>
                <w:rFonts w:hint="eastAsia" w:ascii="宋体" w:hAnsi="宋体" w:cs="新宋体"/>
                <w:color w:val="auto"/>
                <w:szCs w:val="21"/>
                <w:lang w:eastAsia="zh-CN"/>
              </w:rPr>
              <w:t>EO:</w:t>
            </w:r>
            <w:r>
              <w:rPr>
                <w:rFonts w:hint="eastAsia" w:ascii="宋体" w:hAnsi="宋体" w:cs="新宋体"/>
                <w:color w:val="auto"/>
                <w:szCs w:val="21"/>
              </w:rPr>
              <w:t>5.3；</w:t>
            </w:r>
            <w:r>
              <w:rPr>
                <w:color w:val="auto"/>
                <w:szCs w:val="21"/>
              </w:rPr>
              <w:t xml:space="preserve"> </w:t>
            </w:r>
          </w:p>
          <w:p>
            <w:pPr>
              <w:rPr>
                <w:rFonts w:ascii="宋体" w:hAnsi="宋体" w:cs="新宋体"/>
                <w:color w:val="auto"/>
                <w:szCs w:val="21"/>
              </w:rPr>
            </w:pPr>
          </w:p>
        </w:tc>
        <w:tc>
          <w:tcPr>
            <w:tcW w:w="10537" w:type="dxa"/>
            <w:noWrap w:val="0"/>
            <w:vAlign w:val="top"/>
          </w:tcPr>
          <w:p>
            <w:pPr>
              <w:spacing w:line="400" w:lineRule="exact"/>
              <w:rPr>
                <w:rFonts w:ascii="宋体" w:hAnsi="宋体" w:cs="Arial"/>
                <w:color w:val="auto"/>
                <w:szCs w:val="21"/>
              </w:rPr>
            </w:pPr>
            <w:r>
              <w:rPr>
                <w:rFonts w:hint="eastAsia" w:ascii="宋体" w:hAnsi="宋体" w:cs="Arial"/>
                <w:color w:val="auto"/>
                <w:szCs w:val="21"/>
              </w:rPr>
              <w:t>在体系手册中规定了行政部和财务部的环境安全职责和权限，以确保部门工作的展开和实施：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color w:val="auto"/>
                <w:szCs w:val="21"/>
              </w:rPr>
            </w:pPr>
            <w:r>
              <w:rPr>
                <w:rFonts w:hint="eastAsia" w:ascii="宋体"/>
                <w:color w:val="auto"/>
                <w:kern w:val="0"/>
                <w:szCs w:val="21"/>
              </w:rPr>
              <w:t>5）</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；合理提取和使用公司的安全费用、</w:t>
            </w:r>
            <w:r>
              <w:rPr>
                <w:rFonts w:hint="eastAsia" w:ascii="宋体"/>
                <w:color w:val="auto"/>
                <w:kern w:val="0"/>
                <w:szCs w:val="21"/>
                <w:lang w:val="zh-CN"/>
              </w:rPr>
              <w:t>员工的安全健康问题。</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rPr>
              <w:t>行政部及财务部负责人能基本阐述本部门的主要职责。</w:t>
            </w:r>
          </w:p>
        </w:tc>
        <w:tc>
          <w:tcPr>
            <w:tcW w:w="1052" w:type="dxa"/>
            <w:noWrap w:val="0"/>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60" w:type="dxa"/>
            <w:noWrap w:val="0"/>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noWrap w:val="0"/>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w:t>
            </w:r>
            <w:r>
              <w:rPr>
                <w:rFonts w:hint="eastAsia" w:ascii="宋体" w:hAnsi="宋体" w:cs="新宋体"/>
                <w:color w:val="auto"/>
                <w:szCs w:val="21"/>
                <w:lang w:eastAsia="zh-CN"/>
              </w:rPr>
              <w:t>：</w:t>
            </w:r>
            <w:r>
              <w:rPr>
                <w:rFonts w:hint="eastAsia" w:ascii="宋体" w:hAnsi="宋体" w:cs="新宋体"/>
                <w:color w:val="auto"/>
                <w:szCs w:val="21"/>
              </w:rPr>
              <w:t>6.1.2</w:t>
            </w:r>
          </w:p>
        </w:tc>
        <w:tc>
          <w:tcPr>
            <w:tcW w:w="10537" w:type="dxa"/>
            <w:noWrap w:val="0"/>
            <w:vAlign w:val="top"/>
          </w:tcPr>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查见：《环境因素的识别与评价控制程序》，上述文件对识别和评价方法、程序、职责、记录作了规定。</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行政部</w:t>
            </w:r>
            <w:r>
              <w:rPr>
                <w:rFonts w:hint="eastAsia"/>
                <w:color w:val="auto"/>
                <w:szCs w:val="21"/>
              </w:rPr>
              <w:t>202</w:t>
            </w:r>
            <w:r>
              <w:rPr>
                <w:rFonts w:hint="default"/>
                <w:color w:val="auto"/>
                <w:szCs w:val="21"/>
              </w:rPr>
              <w:t>2</w:t>
            </w:r>
            <w:r>
              <w:rPr>
                <w:rFonts w:hint="eastAsia"/>
                <w:color w:val="auto"/>
                <w:szCs w:val="21"/>
              </w:rPr>
              <w:t>年0</w:t>
            </w:r>
            <w:r>
              <w:rPr>
                <w:rFonts w:hint="default"/>
                <w:color w:val="auto"/>
                <w:szCs w:val="21"/>
              </w:rPr>
              <w:t>4</w:t>
            </w:r>
            <w:r>
              <w:rPr>
                <w:rFonts w:hint="eastAsia"/>
                <w:color w:val="auto"/>
                <w:szCs w:val="21"/>
              </w:rPr>
              <w:t>月</w:t>
            </w:r>
            <w:r>
              <w:rPr>
                <w:rFonts w:hint="eastAsia"/>
                <w:color w:val="auto"/>
                <w:szCs w:val="21"/>
                <w:lang w:val="en-US" w:eastAsia="zh-CN"/>
              </w:rPr>
              <w:t>0</w:t>
            </w:r>
            <w:r>
              <w:rPr>
                <w:rFonts w:hint="default"/>
                <w:color w:val="auto"/>
                <w:szCs w:val="21"/>
              </w:rPr>
              <w:t>9</w:t>
            </w:r>
            <w:r>
              <w:rPr>
                <w:rFonts w:hint="eastAsia"/>
                <w:color w:val="auto"/>
                <w:szCs w:val="21"/>
              </w:rPr>
              <w:t>日</w:t>
            </w:r>
            <w:r>
              <w:rPr>
                <w:rFonts w:hint="eastAsia" w:ascii="宋体" w:hAnsi="宋体" w:cs="宋体"/>
                <w:color w:val="auto"/>
                <w:szCs w:val="21"/>
                <w:lang w:bidi="ar"/>
              </w:rPr>
              <w:t>组织了各个部门开展了环境因素的识别工作。</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查见：《环境因素识别评价表》和《重要环境因素清单》，按照部门和作业场所进行识别并评价出公司重要环境因素有：1）潜在火灾；2）固废排放2项，识别清楚、准确，评价合理。</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查：公司《环境因素识别评价表》，涉及以下内容：</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a.废弃纸杯、日光灯管、墨盒等办公用品固废排放等；</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b.办公水、电、纸张的消耗；</w:t>
            </w:r>
          </w:p>
          <w:p>
            <w:pPr>
              <w:tabs>
                <w:tab w:val="center" w:pos="3169"/>
              </w:tabs>
              <w:spacing w:line="400" w:lineRule="exact"/>
              <w:jc w:val="left"/>
              <w:rPr>
                <w:rFonts w:hint="eastAsia" w:ascii="宋体" w:hAnsi="宋体" w:cs="宋体"/>
                <w:color w:val="auto"/>
                <w:szCs w:val="21"/>
                <w:lang w:bidi="ar"/>
              </w:rPr>
            </w:pPr>
            <w:r>
              <w:rPr>
                <w:rFonts w:hint="eastAsia" w:ascii="宋体" w:hAnsi="宋体" w:cs="宋体"/>
                <w:color w:val="auto"/>
                <w:szCs w:val="21"/>
                <w:lang w:bidi="ar"/>
              </w:rPr>
              <w:t>c.包装袋、箱的废弃；</w:t>
            </w:r>
          </w:p>
          <w:p>
            <w:pPr>
              <w:tabs>
                <w:tab w:val="center" w:pos="3169"/>
              </w:tabs>
              <w:spacing w:line="400" w:lineRule="exact"/>
              <w:jc w:val="left"/>
              <w:rPr>
                <w:rFonts w:hint="eastAsia"/>
                <w:color w:val="auto"/>
                <w:szCs w:val="21"/>
              </w:rPr>
            </w:pPr>
            <w:r>
              <w:rPr>
                <w:rFonts w:hint="eastAsia" w:ascii="宋体" w:hAnsi="宋体" w:cs="宋体"/>
                <w:color w:val="auto"/>
                <w:szCs w:val="21"/>
                <w:lang w:val="en-US" w:eastAsia="zh-CN" w:bidi="ar"/>
              </w:rPr>
              <w:t>d.</w:t>
            </w:r>
            <w:r>
              <w:rPr>
                <w:rFonts w:hint="eastAsia" w:ascii="宋体" w:hAnsi="宋体" w:cs="宋体"/>
                <w:color w:val="auto"/>
                <w:szCs w:val="21"/>
                <w:lang w:bidi="ar"/>
              </w:rPr>
              <w:t>废旧</w:t>
            </w:r>
            <w:r>
              <w:rPr>
                <w:rFonts w:hint="eastAsia"/>
                <w:color w:val="auto"/>
                <w:szCs w:val="21"/>
              </w:rPr>
              <w:t>电线、开关丢弃</w:t>
            </w:r>
          </w:p>
          <w:p>
            <w:pPr>
              <w:pStyle w:val="2"/>
              <w:rPr>
                <w:rFonts w:hint="eastAsia" w:eastAsia="宋体"/>
                <w:color w:val="auto"/>
                <w:lang w:val="en-US" w:eastAsia="zh-CN"/>
              </w:rPr>
            </w:pPr>
            <w:r>
              <w:rPr>
                <w:rFonts w:hint="eastAsia"/>
                <w:color w:val="auto"/>
                <w:lang w:val="en-US" w:eastAsia="zh-CN"/>
              </w:rPr>
              <w:t>e.</w:t>
            </w:r>
            <w:r>
              <w:rPr>
                <w:rFonts w:hint="eastAsia"/>
                <w:color w:val="auto"/>
                <w:szCs w:val="21"/>
              </w:rPr>
              <w:t>电能的消耗</w:t>
            </w:r>
            <w:r>
              <w:rPr>
                <w:rFonts w:hint="eastAsia"/>
                <w:color w:val="auto"/>
                <w:szCs w:val="21"/>
                <w:lang w:eastAsia="zh-CN"/>
              </w:rPr>
              <w:t>、</w:t>
            </w:r>
            <w:r>
              <w:rPr>
                <w:rFonts w:hint="eastAsia"/>
                <w:color w:val="auto"/>
                <w:szCs w:val="21"/>
              </w:rPr>
              <w:t>热能的释放</w:t>
            </w:r>
            <w:r>
              <w:rPr>
                <w:rFonts w:hint="eastAsia"/>
                <w:color w:val="auto"/>
                <w:szCs w:val="21"/>
                <w:lang w:val="en-US" w:eastAsia="zh-CN"/>
              </w:rPr>
              <w:t>等</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共计识别</w:t>
            </w:r>
            <w:r>
              <w:rPr>
                <w:rFonts w:hint="eastAsia" w:ascii="宋体" w:hAnsi="宋体" w:cs="宋体"/>
                <w:color w:val="auto"/>
                <w:szCs w:val="21"/>
                <w:lang w:val="en-US" w:eastAsia="zh-CN" w:bidi="ar"/>
              </w:rPr>
              <w:t>48</w:t>
            </w:r>
            <w:r>
              <w:rPr>
                <w:rFonts w:hint="eastAsia" w:ascii="宋体" w:hAnsi="宋体" w:cs="宋体"/>
                <w:color w:val="auto"/>
                <w:szCs w:val="21"/>
                <w:lang w:bidi="ar"/>
              </w:rPr>
              <w:t>项。识别基本清楚、全面。</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查：行政部及办公区域的《环境因素识别评价表》，涉及以下内容：</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a.废弃纸杯、日光灯管、墨盒、电脑、空调等办公用品及设备固废排放等；</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b.水、电、纸张等资源和能源消耗等；</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 xml:space="preserve">c.生活垃圾的排放； </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d．生活污水排放等；</w:t>
            </w:r>
          </w:p>
          <w:p>
            <w:pPr>
              <w:spacing w:line="360" w:lineRule="auto"/>
              <w:ind w:firstLine="420" w:firstLineChars="200"/>
              <w:rPr>
                <w:rFonts w:hint="eastAsia" w:ascii="宋体" w:hAnsi="宋体" w:eastAsia="宋体" w:cs="宋体"/>
                <w:color w:val="auto"/>
                <w:kern w:val="2"/>
                <w:sz w:val="21"/>
                <w:szCs w:val="21"/>
                <w:lang w:val="en-US" w:eastAsia="zh-CN" w:bidi="ar"/>
              </w:rPr>
            </w:pPr>
            <w:r>
              <w:rPr>
                <w:rFonts w:hint="eastAsia" w:ascii="宋体" w:hAnsi="宋体" w:cs="宋体"/>
                <w:color w:val="auto"/>
                <w:szCs w:val="21"/>
                <w:lang w:bidi="ar"/>
              </w:rPr>
              <w:t>共计识别2</w:t>
            </w:r>
            <w:r>
              <w:rPr>
                <w:rFonts w:hint="eastAsia" w:ascii="宋体" w:hAnsi="宋体" w:cs="宋体"/>
                <w:color w:val="auto"/>
                <w:szCs w:val="21"/>
                <w:lang w:val="en-US" w:eastAsia="zh-CN" w:bidi="ar"/>
              </w:rPr>
              <w:t>6</w:t>
            </w:r>
            <w:r>
              <w:rPr>
                <w:rFonts w:hint="eastAsia" w:ascii="宋体" w:hAnsi="宋体" w:cs="宋体"/>
                <w:color w:val="auto"/>
                <w:szCs w:val="21"/>
                <w:lang w:bidi="ar"/>
              </w:rPr>
              <w:t>项。识别基本清楚、全面。</w:t>
            </w:r>
          </w:p>
        </w:tc>
        <w:tc>
          <w:tcPr>
            <w:tcW w:w="1052"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60" w:type="dxa"/>
            <w:noWrap w:val="0"/>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noWrap w:val="0"/>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lang w:val="en-US" w:eastAsia="zh-CN"/>
              </w:rPr>
              <w:t>O:6.1.2</w:t>
            </w:r>
          </w:p>
        </w:tc>
        <w:tc>
          <w:tcPr>
            <w:tcW w:w="10537" w:type="dxa"/>
            <w:noWrap w:val="0"/>
            <w:vAlign w:val="top"/>
          </w:tcPr>
          <w:p>
            <w:pPr>
              <w:spacing w:line="400" w:lineRule="exact"/>
              <w:jc w:val="left"/>
              <w:rPr>
                <w:rFonts w:ascii="宋体" w:hAnsi="宋体" w:cs="宋体"/>
                <w:color w:val="auto"/>
                <w:szCs w:val="21"/>
                <w:lang w:bidi="ar"/>
              </w:rPr>
            </w:pPr>
            <w:r>
              <w:rPr>
                <w:rFonts w:hint="eastAsia" w:ascii="宋体" w:hAnsi="宋体" w:cs="宋体"/>
                <w:color w:val="auto"/>
                <w:szCs w:val="21"/>
                <w:lang w:bidi="ar"/>
              </w:rPr>
              <w:t>查见：《危险源辨识、风险评价和控制程序》</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上述文件对识别和评价方法、程序、职责、记录作了规定。</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查见：《危险源识别评价表》，危险源过程打分和小组评议共评价出公司不可接受风险：</w:t>
            </w:r>
            <w:r>
              <w:rPr>
                <w:rFonts w:hint="eastAsia" w:ascii="宋体" w:hAnsi="宋体" w:cs="宋体"/>
                <w:color w:val="auto"/>
                <w:szCs w:val="21"/>
                <w:lang w:val="en-US" w:eastAsia="zh-CN" w:bidi="ar"/>
              </w:rPr>
              <w:t>3</w:t>
            </w:r>
            <w:r>
              <w:rPr>
                <w:rFonts w:hint="eastAsia" w:ascii="宋体" w:hAnsi="宋体" w:cs="宋体"/>
                <w:color w:val="auto"/>
                <w:szCs w:val="21"/>
                <w:lang w:bidi="ar"/>
              </w:rPr>
              <w:t>项，分别是：</w:t>
            </w:r>
            <w:r>
              <w:rPr>
                <w:rFonts w:hint="eastAsia"/>
                <w:color w:val="auto"/>
                <w:szCs w:val="21"/>
              </w:rPr>
              <w:t>1）火灾；2）触电</w:t>
            </w:r>
            <w:r>
              <w:rPr>
                <w:rFonts w:hint="eastAsia"/>
                <w:color w:val="auto"/>
                <w:szCs w:val="21"/>
                <w:lang w:eastAsia="zh-CN"/>
              </w:rPr>
              <w:t>；</w:t>
            </w:r>
            <w:r>
              <w:rPr>
                <w:rFonts w:hint="eastAsia"/>
                <w:color w:val="auto"/>
                <w:szCs w:val="21"/>
                <w:lang w:val="en-US" w:eastAsia="zh-CN"/>
              </w:rPr>
              <w:t>3）交通事故</w:t>
            </w:r>
            <w:r>
              <w:rPr>
                <w:rFonts w:hint="eastAsia"/>
                <w:color w:val="auto"/>
                <w:szCs w:val="21"/>
              </w:rPr>
              <w:t>。</w:t>
            </w:r>
            <w:r>
              <w:rPr>
                <w:rFonts w:hint="eastAsia" w:ascii="宋体" w:hAnsi="宋体" w:cs="宋体"/>
                <w:color w:val="auto"/>
                <w:szCs w:val="21"/>
                <w:lang w:bidi="ar"/>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lang w:bidi="ar"/>
              </w:rPr>
              <w:t>抽查</w:t>
            </w:r>
            <w:r>
              <w:rPr>
                <w:rFonts w:hint="eastAsia" w:ascii="宋体" w:hAnsi="宋体" w:cs="宋体"/>
                <w:color w:val="auto"/>
                <w:szCs w:val="21"/>
              </w:rPr>
              <w:t>不可接受风险</w:t>
            </w:r>
            <w:r>
              <w:rPr>
                <w:rFonts w:hint="eastAsia" w:ascii="宋体" w:hAnsi="宋体" w:cs="宋体"/>
                <w:color w:val="auto"/>
                <w:szCs w:val="21"/>
                <w:lang w:val="en-US" w:eastAsia="zh-CN"/>
              </w:rPr>
              <w:t>交通事故的</w:t>
            </w:r>
            <w:r>
              <w:rPr>
                <w:rFonts w:hint="eastAsia" w:ascii="宋体" w:hAnsi="宋体" w:cs="宋体"/>
                <w:color w:val="auto"/>
                <w:szCs w:val="21"/>
              </w:rPr>
              <w:t>控制措施：</w:t>
            </w:r>
          </w:p>
          <w:p>
            <w:pPr>
              <w:spacing w:line="400" w:lineRule="exact"/>
              <w:jc w:val="left"/>
              <w:rPr>
                <w:rFonts w:hint="eastAsia" w:ascii="宋体" w:hAnsi="宋体" w:cs="宋体"/>
                <w:color w:val="auto"/>
                <w:szCs w:val="21"/>
                <w:lang w:bidi="ar"/>
              </w:rPr>
            </w:pPr>
            <w:r>
              <w:rPr>
                <w:rFonts w:hint="eastAsia" w:ascii="宋体" w:hAnsi="宋体" w:cs="宋体"/>
                <w:color w:val="auto"/>
                <w:szCs w:val="21"/>
                <w:lang w:val="en-US" w:eastAsia="zh-CN" w:bidi="ar"/>
              </w:rPr>
              <w:t>1、</w:t>
            </w:r>
            <w:r>
              <w:rPr>
                <w:rFonts w:hint="eastAsia" w:ascii="宋体" w:hAnsi="宋体" w:cs="宋体"/>
                <w:color w:val="auto"/>
                <w:szCs w:val="21"/>
                <w:lang w:bidi="ar"/>
              </w:rPr>
              <w:t>乘坐合法的交通工具，遵守交通法规。</w:t>
            </w:r>
          </w:p>
          <w:p>
            <w:pPr>
              <w:spacing w:line="400" w:lineRule="exact"/>
              <w:jc w:val="left"/>
              <w:rPr>
                <w:rFonts w:hint="eastAsia" w:ascii="宋体" w:hAnsi="宋体" w:cs="宋体"/>
                <w:color w:val="auto"/>
                <w:szCs w:val="21"/>
                <w:lang w:bidi="ar"/>
              </w:rPr>
            </w:pPr>
            <w:r>
              <w:rPr>
                <w:rFonts w:hint="eastAsia" w:ascii="宋体" w:hAnsi="宋体" w:cs="宋体"/>
                <w:color w:val="auto"/>
                <w:szCs w:val="21"/>
                <w:lang w:val="en-US" w:eastAsia="zh-CN" w:bidi="ar"/>
              </w:rPr>
              <w:t>2、定期进行安全教育培训。</w:t>
            </w:r>
          </w:p>
          <w:p>
            <w:pPr>
              <w:spacing w:line="400" w:lineRule="exact"/>
              <w:jc w:val="left"/>
              <w:rPr>
                <w:rFonts w:hint="eastAsia" w:ascii="宋体" w:hAnsi="宋体" w:cs="宋体"/>
                <w:color w:val="auto"/>
                <w:szCs w:val="21"/>
                <w:lang w:bidi="ar"/>
              </w:rPr>
            </w:pPr>
            <w:r>
              <w:rPr>
                <w:rFonts w:hint="eastAsia" w:ascii="宋体" w:hAnsi="宋体" w:cs="宋体"/>
                <w:color w:val="auto"/>
                <w:szCs w:val="21"/>
                <w:lang w:val="en-US" w:eastAsia="zh-CN" w:bidi="ar"/>
              </w:rPr>
              <w:t>3、完善人员车辆保险。</w:t>
            </w:r>
          </w:p>
          <w:p>
            <w:pPr>
              <w:pStyle w:val="2"/>
              <w:rPr>
                <w:rFonts w:hint="eastAsia"/>
                <w:color w:val="auto"/>
                <w:lang w:bidi="ar"/>
              </w:rPr>
            </w:pPr>
            <w:r>
              <w:rPr>
                <w:color w:val="auto"/>
                <w:lang w:bidi="ar"/>
              </w:rPr>
              <w:t>……。</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查见：行政部及办公区域《危险源识别评价表》</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202</w:t>
            </w:r>
            <w:r>
              <w:rPr>
                <w:rFonts w:hint="eastAsia" w:ascii="宋体" w:hAnsi="宋体" w:cs="宋体"/>
                <w:color w:val="auto"/>
                <w:szCs w:val="21"/>
                <w:lang w:val="en-US" w:eastAsia="zh-CN" w:bidi="ar"/>
              </w:rPr>
              <w:t>2</w:t>
            </w:r>
            <w:r>
              <w:rPr>
                <w:rFonts w:hint="eastAsia" w:ascii="宋体" w:hAnsi="宋体" w:cs="宋体"/>
                <w:color w:val="auto"/>
                <w:szCs w:val="21"/>
                <w:lang w:bidi="ar"/>
              </w:rPr>
              <w:t>年</w:t>
            </w:r>
            <w:r>
              <w:rPr>
                <w:rFonts w:hint="eastAsia" w:ascii="宋体" w:hAnsi="宋体" w:cs="宋体"/>
                <w:color w:val="auto"/>
                <w:szCs w:val="21"/>
                <w:lang w:val="en-US" w:eastAsia="zh-CN" w:bidi="ar"/>
              </w:rPr>
              <w:t>4</w:t>
            </w:r>
            <w:r>
              <w:rPr>
                <w:rFonts w:hint="eastAsia" w:ascii="宋体" w:hAnsi="宋体" w:cs="宋体"/>
                <w:color w:val="auto"/>
                <w:szCs w:val="21"/>
                <w:lang w:bidi="ar"/>
              </w:rPr>
              <w:t>月</w:t>
            </w:r>
            <w:r>
              <w:rPr>
                <w:rFonts w:hint="eastAsia" w:ascii="宋体" w:hAnsi="宋体" w:cs="宋体"/>
                <w:color w:val="auto"/>
                <w:szCs w:val="21"/>
                <w:lang w:val="en-US" w:eastAsia="zh-CN" w:bidi="ar"/>
              </w:rPr>
              <w:t>9</w:t>
            </w:r>
            <w:r>
              <w:rPr>
                <w:rFonts w:hint="eastAsia" w:ascii="宋体" w:hAnsi="宋体" w:cs="宋体"/>
                <w:color w:val="auto"/>
                <w:szCs w:val="21"/>
                <w:lang w:bidi="ar"/>
              </w:rPr>
              <w:t>日</w:t>
            </w:r>
            <w:r>
              <w:rPr>
                <w:rFonts w:hint="eastAsia" w:ascii="宋体" w:hAnsi="宋体" w:cs="宋体"/>
                <w:color w:val="auto"/>
                <w:szCs w:val="21"/>
                <w:lang w:val="en-US" w:eastAsia="zh-CN" w:bidi="ar"/>
              </w:rPr>
              <w:t>修订后</w:t>
            </w:r>
            <w:r>
              <w:rPr>
                <w:rFonts w:hint="eastAsia" w:ascii="宋体" w:hAnsi="宋体" w:cs="宋体"/>
                <w:color w:val="auto"/>
                <w:szCs w:val="21"/>
                <w:lang w:bidi="ar"/>
              </w:rPr>
              <w:t>发布</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行政部及办公区域共识别出包括:</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高温天气</w:t>
            </w:r>
            <w:r>
              <w:rPr>
                <w:rFonts w:hint="eastAsia" w:ascii="宋体" w:hAnsi="宋体" w:cs="宋体"/>
                <w:color w:val="auto"/>
                <w:szCs w:val="21"/>
                <w:lang w:val="en-US" w:eastAsia="zh-CN" w:bidi="ar"/>
              </w:rPr>
              <w:t>外出中</w:t>
            </w:r>
            <w:r>
              <w:rPr>
                <w:rFonts w:hint="eastAsia" w:ascii="宋体" w:hAnsi="宋体" w:cs="宋体"/>
                <w:color w:val="auto"/>
                <w:szCs w:val="21"/>
                <w:lang w:bidi="ar"/>
              </w:rPr>
              <w:t>暑；外出办理业务发生交通事故、</w:t>
            </w:r>
            <w:r>
              <w:rPr>
                <w:rFonts w:hint="eastAsia" w:ascii="宋体" w:hAnsi="宋体" w:cs="宋体"/>
                <w:color w:val="auto"/>
                <w:szCs w:val="21"/>
                <w:lang w:val="en-US" w:eastAsia="zh-CN" w:bidi="ar"/>
              </w:rPr>
              <w:t>电线</w:t>
            </w:r>
            <w:r>
              <w:rPr>
                <w:rFonts w:hint="eastAsia" w:ascii="宋体" w:hAnsi="宋体" w:cs="宋体"/>
                <w:color w:val="auto"/>
                <w:szCs w:val="21"/>
                <w:lang w:bidi="ar"/>
              </w:rPr>
              <w:t>线路损坏引发触电等9项危险源。采用的是经验判断法、过程分析法识别。</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查见，行政部及办公区域打分法确定了</w:t>
            </w:r>
            <w:r>
              <w:rPr>
                <w:rFonts w:ascii="宋体" w:hAnsi="宋体" w:cs="宋体"/>
                <w:color w:val="auto"/>
                <w:szCs w:val="21"/>
                <w:lang w:bidi="ar"/>
              </w:rPr>
              <w:t>3</w:t>
            </w:r>
            <w:r>
              <w:rPr>
                <w:rFonts w:hint="eastAsia" w:ascii="宋体" w:hAnsi="宋体" w:cs="宋体"/>
                <w:color w:val="auto"/>
                <w:szCs w:val="21"/>
                <w:lang w:bidi="ar"/>
              </w:rPr>
              <w:t>项不可接受风险：（1）触电、2）火灾、3）交通事故</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危险源辨识基本充分、风险等级评价基本合理。</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查见确定的预防火灾措施：</w:t>
            </w:r>
          </w:p>
          <w:p>
            <w:pPr>
              <w:numPr>
                <w:ilvl w:val="0"/>
                <w:numId w:val="3"/>
              </w:numPr>
              <w:spacing w:line="400" w:lineRule="exact"/>
              <w:jc w:val="left"/>
              <w:rPr>
                <w:rFonts w:ascii="宋体" w:hAnsi="宋体" w:cs="宋体"/>
                <w:color w:val="auto"/>
                <w:szCs w:val="21"/>
                <w:lang w:bidi="ar"/>
              </w:rPr>
            </w:pPr>
            <w:r>
              <w:rPr>
                <w:rFonts w:hint="eastAsia"/>
                <w:color w:val="auto"/>
                <w:szCs w:val="21"/>
              </w:rPr>
              <w:t>建立健全防火检查,事故应急制度</w:t>
            </w:r>
            <w:r>
              <w:rPr>
                <w:rFonts w:hint="eastAsia" w:ascii="宋体" w:hAnsi="宋体" w:cs="宋体"/>
                <w:color w:val="auto"/>
                <w:szCs w:val="21"/>
                <w:lang w:bidi="ar"/>
              </w:rPr>
              <w:t>；</w:t>
            </w:r>
          </w:p>
          <w:p>
            <w:pPr>
              <w:numPr>
                <w:ilvl w:val="0"/>
                <w:numId w:val="3"/>
              </w:numPr>
              <w:spacing w:line="400" w:lineRule="exact"/>
              <w:jc w:val="left"/>
              <w:rPr>
                <w:rFonts w:ascii="宋体" w:hAnsi="宋体" w:cs="宋体"/>
                <w:color w:val="auto"/>
                <w:szCs w:val="21"/>
                <w:lang w:bidi="ar"/>
              </w:rPr>
            </w:pPr>
            <w:r>
              <w:rPr>
                <w:rFonts w:hint="eastAsia" w:ascii="宋体" w:hAnsi="宋体" w:cs="宋体"/>
                <w:color w:val="auto"/>
                <w:szCs w:val="21"/>
                <w:lang w:bidi="ar"/>
              </w:rPr>
              <w:t>消防设备的配备及定期检查；</w:t>
            </w:r>
          </w:p>
          <w:p>
            <w:pPr>
              <w:numPr>
                <w:ilvl w:val="0"/>
                <w:numId w:val="3"/>
              </w:numPr>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Cs w:val="21"/>
                <w:lang w:bidi="ar"/>
              </w:rPr>
              <w:t>消防应急预案的制订及演练。</w:t>
            </w:r>
          </w:p>
        </w:tc>
        <w:tc>
          <w:tcPr>
            <w:tcW w:w="1052"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60" w:type="dxa"/>
            <w:noWrap w:val="0"/>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noWrap w:val="0"/>
            <w:vAlign w:val="top"/>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6.1.3</w:t>
            </w:r>
          </w:p>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537" w:type="dxa"/>
            <w:noWrap w:val="0"/>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lang w:bidi="ar"/>
              </w:rPr>
              <w:t>---有《法律法规与其他要求控制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lang w:bidi="ar"/>
              </w:rPr>
              <w:t>查见：20</w:t>
            </w:r>
            <w:r>
              <w:rPr>
                <w:rFonts w:hint="eastAsia" w:ascii="宋体" w:hAnsi="宋体" w:cs="宋体"/>
                <w:color w:val="auto"/>
                <w:szCs w:val="21"/>
                <w:lang w:val="en-US" w:eastAsia="zh-CN" w:bidi="ar"/>
              </w:rPr>
              <w:t>22</w:t>
            </w:r>
            <w:r>
              <w:rPr>
                <w:rFonts w:hint="eastAsia" w:ascii="宋体" w:hAnsi="宋体" w:cs="宋体"/>
                <w:color w:val="auto"/>
                <w:szCs w:val="21"/>
                <w:lang w:bidi="ar"/>
              </w:rPr>
              <w:t>年《适用法律、法规及其他要求清单》</w:t>
            </w:r>
          </w:p>
          <w:p>
            <w:pPr>
              <w:spacing w:line="400" w:lineRule="exact"/>
              <w:rPr>
                <w:rFonts w:ascii="宋体" w:hAnsi="宋体" w:cs="宋体"/>
                <w:color w:val="auto"/>
                <w:szCs w:val="21"/>
              </w:rPr>
            </w:pPr>
            <w:r>
              <w:rPr>
                <w:rFonts w:hint="eastAsia" w:ascii="宋体" w:hAnsi="宋体" w:cs="宋体"/>
                <w:color w:val="auto"/>
                <w:szCs w:val="21"/>
                <w:lang w:bidi="ar"/>
              </w:rPr>
              <w:t>1）国家相关法律法规等</w:t>
            </w:r>
          </w:p>
          <w:p>
            <w:pPr>
              <w:spacing w:line="400" w:lineRule="exact"/>
              <w:rPr>
                <w:rFonts w:ascii="宋体" w:hAnsi="宋体" w:cs="宋体"/>
                <w:color w:val="auto"/>
                <w:szCs w:val="21"/>
              </w:rPr>
            </w:pPr>
            <w:r>
              <w:rPr>
                <w:rFonts w:hint="eastAsia" w:ascii="宋体" w:hAnsi="宋体" w:cs="宋体"/>
                <w:color w:val="auto"/>
                <w:szCs w:val="21"/>
                <w:lang w:bidi="ar"/>
              </w:rPr>
              <w:t>2）重庆市等地方法规；</w:t>
            </w:r>
          </w:p>
          <w:p>
            <w:pPr>
              <w:spacing w:line="400" w:lineRule="exact"/>
              <w:rPr>
                <w:rFonts w:ascii="宋体" w:hAnsi="宋体" w:cs="宋体"/>
                <w:color w:val="auto"/>
                <w:szCs w:val="21"/>
              </w:rPr>
            </w:pPr>
            <w:r>
              <w:rPr>
                <w:rFonts w:hint="eastAsia" w:ascii="宋体" w:hAnsi="宋体" w:cs="宋体"/>
                <w:color w:val="auto"/>
                <w:szCs w:val="21"/>
                <w:lang w:bidi="ar"/>
              </w:rPr>
              <w:t>3）与环境、职业健康安全管理相关的执行标准</w:t>
            </w:r>
          </w:p>
          <w:p>
            <w:pPr>
              <w:spacing w:line="400" w:lineRule="exact"/>
              <w:rPr>
                <w:rFonts w:hint="eastAsia" w:ascii="宋体" w:hAnsi="宋体" w:cs="宋体"/>
                <w:color w:val="auto"/>
                <w:szCs w:val="21"/>
                <w:lang w:bidi="ar"/>
              </w:rPr>
            </w:pPr>
            <w:r>
              <w:rPr>
                <w:rFonts w:hint="eastAsia" w:ascii="宋体" w:hAnsi="宋体" w:cs="宋体"/>
                <w:color w:val="auto"/>
                <w:szCs w:val="21"/>
                <w:lang w:bidi="ar"/>
              </w:rPr>
              <w:t>抽 ：</w:t>
            </w:r>
            <w:r>
              <w:rPr>
                <w:rFonts w:hint="eastAsia" w:ascii="宋体" w:hAnsi="宋体" w:cs="宋体"/>
                <w:color w:val="auto"/>
                <w:szCs w:val="21"/>
                <w:lang w:val="en-US" w:eastAsia="zh-CN" w:bidi="ar"/>
              </w:rPr>
              <w:t xml:space="preserve"> </w:t>
            </w:r>
            <w:r>
              <w:rPr>
                <w:rFonts w:hint="eastAsia" w:ascii="宋体" w:hAnsi="宋体" w:cs="宋体"/>
                <w:color w:val="auto"/>
                <w:szCs w:val="21"/>
                <w:lang w:bidi="ar"/>
              </w:rPr>
              <w:t>中华人民共和国环境保护法</w:t>
            </w:r>
          </w:p>
          <w:p>
            <w:pPr>
              <w:spacing w:line="400" w:lineRule="exact"/>
              <w:rPr>
                <w:rFonts w:hint="eastAsia" w:ascii="宋体" w:hAnsi="宋体" w:cs="宋体"/>
                <w:color w:val="auto"/>
                <w:szCs w:val="21"/>
                <w:lang w:bidi="ar"/>
              </w:rPr>
            </w:pPr>
            <w:r>
              <w:rPr>
                <w:rFonts w:hint="eastAsia" w:ascii="宋体" w:hAnsi="宋体" w:cs="宋体"/>
                <w:color w:val="auto"/>
                <w:szCs w:val="21"/>
                <w:lang w:bidi="ar"/>
              </w:rPr>
              <w:t xml:space="preserve">     </w:t>
            </w:r>
            <w:r>
              <w:rPr>
                <w:rFonts w:hint="eastAsia" w:ascii="宋体" w:hAnsi="宋体" w:cs="宋体"/>
                <w:color w:val="auto"/>
                <w:szCs w:val="21"/>
                <w:lang w:val="en-US" w:eastAsia="zh-CN" w:bidi="ar"/>
              </w:rPr>
              <w:t xml:space="preserve"> </w:t>
            </w:r>
            <w:r>
              <w:rPr>
                <w:rFonts w:hint="eastAsia" w:ascii="宋体" w:hAnsi="宋体" w:cs="宋体"/>
                <w:color w:val="auto"/>
                <w:szCs w:val="21"/>
                <w:lang w:bidi="ar"/>
              </w:rPr>
              <w:t>中华人民共和国环境影响评价法</w:t>
            </w:r>
          </w:p>
          <w:p>
            <w:pPr>
              <w:spacing w:line="400" w:lineRule="exact"/>
              <w:ind w:firstLine="630" w:firstLineChars="300"/>
              <w:rPr>
                <w:rFonts w:hint="eastAsia" w:ascii="宋体" w:hAnsi="宋体" w:cs="宋体"/>
                <w:color w:val="auto"/>
                <w:szCs w:val="21"/>
                <w:lang w:bidi="ar"/>
              </w:rPr>
            </w:pPr>
            <w:r>
              <w:rPr>
                <w:rFonts w:hint="eastAsia" w:ascii="宋体" w:hAnsi="宋体" w:cs="宋体"/>
                <w:color w:val="auto"/>
                <w:szCs w:val="21"/>
                <w:lang w:bidi="ar"/>
              </w:rPr>
              <w:t>中华人民共和国消防法</w:t>
            </w:r>
          </w:p>
          <w:p>
            <w:pPr>
              <w:spacing w:line="400" w:lineRule="exact"/>
              <w:ind w:firstLine="630" w:firstLineChars="300"/>
              <w:rPr>
                <w:rFonts w:hint="eastAsia" w:ascii="宋体" w:hAnsi="宋体" w:cs="宋体"/>
                <w:color w:val="auto"/>
                <w:szCs w:val="21"/>
                <w:lang w:bidi="ar"/>
              </w:rPr>
            </w:pPr>
            <w:r>
              <w:rPr>
                <w:rFonts w:hint="eastAsia" w:ascii="宋体" w:hAnsi="宋体" w:cs="宋体"/>
                <w:color w:val="auto"/>
                <w:szCs w:val="21"/>
                <w:lang w:bidi="ar"/>
              </w:rPr>
              <w:t>中华人民共和国节约能源法</w:t>
            </w:r>
          </w:p>
          <w:p>
            <w:pPr>
              <w:spacing w:line="400" w:lineRule="exact"/>
              <w:rPr>
                <w:rFonts w:hint="eastAsia" w:ascii="宋体" w:hAnsi="宋体" w:cs="宋体"/>
                <w:color w:val="auto"/>
                <w:szCs w:val="21"/>
                <w:lang w:bidi="ar"/>
              </w:rPr>
            </w:pPr>
            <w:r>
              <w:rPr>
                <w:rFonts w:hint="eastAsia" w:ascii="宋体" w:hAnsi="宋体" w:cs="宋体"/>
                <w:color w:val="auto"/>
                <w:szCs w:val="21"/>
                <w:lang w:bidi="ar"/>
              </w:rPr>
              <w:t xml:space="preserve">     </w:t>
            </w:r>
            <w:r>
              <w:rPr>
                <w:rFonts w:hint="eastAsia" w:ascii="宋体" w:hAnsi="宋体" w:cs="宋体"/>
                <w:color w:val="auto"/>
                <w:szCs w:val="21"/>
                <w:lang w:val="en-US" w:eastAsia="zh-CN" w:bidi="ar"/>
              </w:rPr>
              <w:t xml:space="preserve"> </w:t>
            </w:r>
            <w:r>
              <w:rPr>
                <w:rFonts w:hint="eastAsia" w:ascii="宋体" w:hAnsi="宋体" w:cs="宋体"/>
                <w:color w:val="auto"/>
                <w:szCs w:val="21"/>
                <w:lang w:bidi="ar"/>
              </w:rPr>
              <w:t>中华人民共和国固体废弃物污染环境防治法</w:t>
            </w:r>
          </w:p>
          <w:p>
            <w:pPr>
              <w:spacing w:line="400" w:lineRule="exact"/>
              <w:ind w:firstLine="630" w:firstLineChars="300"/>
              <w:rPr>
                <w:rFonts w:hint="eastAsia" w:ascii="宋体" w:hAnsi="宋体" w:cs="宋体"/>
                <w:color w:val="auto"/>
                <w:szCs w:val="21"/>
                <w:lang w:bidi="ar"/>
              </w:rPr>
            </w:pPr>
            <w:r>
              <w:rPr>
                <w:rFonts w:hint="eastAsia" w:ascii="宋体" w:hAnsi="宋体" w:cs="宋体"/>
                <w:color w:val="auto"/>
                <w:szCs w:val="21"/>
                <w:lang w:bidi="ar"/>
              </w:rPr>
              <w:t>城市生活垃圾管理办法</w:t>
            </w:r>
          </w:p>
          <w:p>
            <w:pPr>
              <w:spacing w:line="400" w:lineRule="exact"/>
              <w:ind w:firstLine="630" w:firstLineChars="300"/>
              <w:rPr>
                <w:rFonts w:hint="eastAsia" w:ascii="宋体" w:hAnsi="宋体" w:cs="宋体"/>
                <w:color w:val="auto"/>
                <w:szCs w:val="21"/>
                <w:lang w:bidi="ar"/>
              </w:rPr>
            </w:pPr>
            <w:r>
              <w:rPr>
                <w:rFonts w:hint="eastAsia" w:ascii="宋体" w:hAnsi="宋体" w:cs="宋体"/>
                <w:color w:val="auto"/>
                <w:szCs w:val="21"/>
                <w:lang w:eastAsia="zh-CN" w:bidi="ar"/>
              </w:rPr>
              <w:t>重庆市</w:t>
            </w:r>
            <w:r>
              <w:rPr>
                <w:rFonts w:hint="eastAsia" w:ascii="宋体" w:hAnsi="宋体" w:cs="宋体"/>
                <w:color w:val="auto"/>
                <w:szCs w:val="21"/>
                <w:lang w:bidi="ar"/>
              </w:rPr>
              <w:t>消防条例等。</w:t>
            </w:r>
          </w:p>
          <w:p>
            <w:pPr>
              <w:spacing w:line="400" w:lineRule="exact"/>
              <w:ind w:firstLine="525" w:firstLineChars="250"/>
              <w:rPr>
                <w:rFonts w:ascii="宋体" w:hAnsi="宋体" w:cs="宋体"/>
                <w:color w:val="auto"/>
                <w:szCs w:val="21"/>
              </w:rPr>
            </w:pPr>
            <w:r>
              <w:rPr>
                <w:rFonts w:hint="eastAsia" w:ascii="宋体" w:hAnsi="宋体" w:cs="宋体"/>
                <w:color w:val="auto"/>
                <w:szCs w:val="21"/>
                <w:lang w:bidi="ar"/>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
              </w:rPr>
            </w:pPr>
            <w:r>
              <w:rPr>
                <w:rFonts w:hint="eastAsia" w:ascii="宋体" w:hAnsi="宋体" w:cs="宋体"/>
                <w:color w:val="auto"/>
                <w:szCs w:val="21"/>
                <w:lang w:bidi="ar"/>
              </w:rPr>
              <w:t>法规清单上传内部网络，以培训和宣传结合向员工传达要求，记录充分。基本符合要求。</w:t>
            </w:r>
          </w:p>
        </w:tc>
        <w:tc>
          <w:tcPr>
            <w:tcW w:w="1052"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60" w:type="dxa"/>
            <w:noWrap w:val="0"/>
            <w:vAlign w:val="top"/>
          </w:tcPr>
          <w:p>
            <w:pPr>
              <w:rPr>
                <w:rFonts w:ascii="宋体" w:hAnsi="宋体"/>
                <w:b/>
                <w:color w:val="auto"/>
                <w:szCs w:val="21"/>
              </w:rPr>
            </w:pPr>
            <w:r>
              <w:rPr>
                <w:rFonts w:hint="eastAsia" w:ascii="宋体" w:hAnsi="宋体" w:cs="新宋体"/>
                <w:color w:val="auto"/>
                <w:szCs w:val="21"/>
              </w:rPr>
              <w:t>目标及其实现的策划</w:t>
            </w:r>
          </w:p>
        </w:tc>
        <w:tc>
          <w:tcPr>
            <w:tcW w:w="960" w:type="dxa"/>
            <w:noWrap w:val="0"/>
            <w:vAlign w:val="top"/>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6.2</w:t>
            </w:r>
          </w:p>
          <w:p>
            <w:pPr>
              <w:rPr>
                <w:rFonts w:ascii="宋体" w:hAnsi="宋体" w:cs="新宋体"/>
                <w:color w:val="auto"/>
                <w:szCs w:val="21"/>
              </w:rPr>
            </w:pPr>
          </w:p>
        </w:tc>
        <w:tc>
          <w:tcPr>
            <w:tcW w:w="10537" w:type="dxa"/>
            <w:noWrap w:val="0"/>
            <w:vAlign w:val="top"/>
          </w:tcPr>
          <w:p>
            <w:pPr>
              <w:keepNext w:val="0"/>
              <w:keepLines w:val="0"/>
              <w:pageBreakBefore w:val="0"/>
              <w:kinsoku/>
              <w:wordWrap/>
              <w:overflowPunct/>
              <w:topLinePunct w:val="0"/>
              <w:bidi w:val="0"/>
              <w:snapToGrid/>
              <w:spacing w:line="312" w:lineRule="auto"/>
              <w:textAlignment w:val="auto"/>
              <w:rPr>
                <w:rFonts w:ascii="宋体" w:hAnsi="宋体"/>
                <w:color w:val="auto"/>
                <w:szCs w:val="21"/>
              </w:rPr>
            </w:pPr>
            <w:r>
              <w:rPr>
                <w:rFonts w:hint="eastAsia" w:ascii="宋体" w:hAnsi="宋体"/>
                <w:color w:val="auto"/>
                <w:szCs w:val="21"/>
              </w:rPr>
              <w:t>查见：公司建立有《管理目标、指标及管理方案》，</w:t>
            </w:r>
          </w:p>
          <w:p>
            <w:pPr>
              <w:keepNext w:val="0"/>
              <w:keepLines w:val="0"/>
              <w:pageBreakBefore w:val="0"/>
              <w:kinsoku/>
              <w:wordWrap/>
              <w:overflowPunct/>
              <w:topLinePunct w:val="0"/>
              <w:bidi w:val="0"/>
              <w:snapToGrid/>
              <w:spacing w:line="312" w:lineRule="auto"/>
              <w:textAlignment w:val="auto"/>
              <w:rPr>
                <w:rFonts w:hint="eastAsia" w:ascii="宋体" w:hAnsi="宋体"/>
                <w:color w:val="auto"/>
                <w:szCs w:val="21"/>
              </w:rPr>
            </w:pPr>
            <w:r>
              <w:rPr>
                <w:rFonts w:hint="eastAsia" w:ascii="宋体" w:hAnsi="宋体"/>
                <w:color w:val="auto"/>
                <w:szCs w:val="21"/>
              </w:rPr>
              <w:t>查行政部和财务部环境、职业健康安全目标指标：  考核情况（</w:t>
            </w:r>
            <w:r>
              <w:rPr>
                <w:rFonts w:hint="eastAsia" w:ascii="宋体" w:hAnsi="宋体"/>
                <w:color w:val="auto"/>
                <w:szCs w:val="21"/>
                <w:lang w:eastAsia="zh-CN"/>
              </w:rPr>
              <w:t>2022年1月-6月，考核频次：每季度/次。</w:t>
            </w:r>
            <w:r>
              <w:rPr>
                <w:rFonts w:hint="eastAsia" w:ascii="宋体" w:hAnsi="宋体"/>
                <w:color w:val="auto"/>
                <w:szCs w:val="21"/>
              </w:rPr>
              <w:t>）</w:t>
            </w:r>
          </w:p>
          <w:p>
            <w:pPr>
              <w:pStyle w:val="18"/>
              <w:keepNext w:val="0"/>
              <w:keepLines w:val="0"/>
              <w:pageBreakBefore w:val="0"/>
              <w:numPr>
                <w:ilvl w:val="0"/>
                <w:numId w:val="4"/>
              </w:numPr>
              <w:kinsoku/>
              <w:wordWrap/>
              <w:overflowPunct/>
              <w:topLinePunct w:val="0"/>
              <w:bidi w:val="0"/>
              <w:snapToGrid/>
              <w:spacing w:line="312" w:lineRule="auto"/>
              <w:textAlignment w:val="auto"/>
              <w:rPr>
                <w:color w:val="auto"/>
                <w:sz w:val="21"/>
                <w:szCs w:val="21"/>
              </w:rPr>
            </w:pPr>
            <w:r>
              <w:rPr>
                <w:color w:val="auto"/>
                <w:sz w:val="21"/>
                <w:szCs w:val="21"/>
              </w:rPr>
              <w:t>培训完成率100%；                                   100%</w:t>
            </w:r>
          </w:p>
          <w:p>
            <w:pPr>
              <w:pStyle w:val="18"/>
              <w:keepNext w:val="0"/>
              <w:keepLines w:val="0"/>
              <w:pageBreakBefore w:val="0"/>
              <w:numPr>
                <w:ilvl w:val="0"/>
                <w:numId w:val="4"/>
              </w:numPr>
              <w:kinsoku/>
              <w:wordWrap/>
              <w:overflowPunct/>
              <w:topLinePunct w:val="0"/>
              <w:bidi w:val="0"/>
              <w:snapToGrid/>
              <w:spacing w:line="312" w:lineRule="auto"/>
              <w:textAlignment w:val="auto"/>
              <w:rPr>
                <w:rFonts w:hint="default"/>
                <w:color w:val="auto"/>
                <w:sz w:val="21"/>
                <w:szCs w:val="21"/>
              </w:rPr>
            </w:pPr>
            <w:r>
              <w:rPr>
                <w:color w:val="auto"/>
                <w:sz w:val="21"/>
                <w:szCs w:val="21"/>
              </w:rPr>
              <w:t>文件受控率100%；                                   100%</w:t>
            </w:r>
          </w:p>
          <w:p>
            <w:pPr>
              <w:keepNext w:val="0"/>
              <w:keepLines w:val="0"/>
              <w:pageBreakBefore w:val="0"/>
              <w:kinsoku/>
              <w:wordWrap/>
              <w:overflowPunct/>
              <w:topLinePunct w:val="0"/>
              <w:bidi w:val="0"/>
              <w:snapToGrid/>
              <w:spacing w:line="312" w:lineRule="auto"/>
              <w:textAlignment w:val="auto"/>
              <w:rPr>
                <w:color w:val="auto"/>
                <w:szCs w:val="21"/>
              </w:rPr>
            </w:pPr>
            <w:r>
              <w:rPr>
                <w:rFonts w:hint="eastAsia"/>
                <w:color w:val="auto"/>
                <w:szCs w:val="21"/>
              </w:rPr>
              <w:t>3）火灾事故为0；                                       0</w:t>
            </w:r>
          </w:p>
          <w:p>
            <w:pPr>
              <w:keepNext w:val="0"/>
              <w:keepLines w:val="0"/>
              <w:pageBreakBefore w:val="0"/>
              <w:kinsoku/>
              <w:wordWrap/>
              <w:overflowPunct/>
              <w:topLinePunct w:val="0"/>
              <w:bidi w:val="0"/>
              <w:snapToGrid/>
              <w:spacing w:line="312" w:lineRule="auto"/>
              <w:textAlignment w:val="auto"/>
              <w:rPr>
                <w:color w:val="auto"/>
                <w:szCs w:val="21"/>
              </w:rPr>
            </w:pPr>
            <w:r>
              <w:rPr>
                <w:rFonts w:hint="eastAsia"/>
                <w:color w:val="auto"/>
                <w:szCs w:val="21"/>
              </w:rPr>
              <w:t xml:space="preserve">4）固废分类回收率100%；                              100%                 </w:t>
            </w:r>
          </w:p>
          <w:p>
            <w:pPr>
              <w:pStyle w:val="2"/>
              <w:keepNext w:val="0"/>
              <w:keepLines w:val="0"/>
              <w:pageBreakBefore w:val="0"/>
              <w:kinsoku/>
              <w:wordWrap/>
              <w:overflowPunct/>
              <w:topLinePunct w:val="0"/>
              <w:bidi w:val="0"/>
              <w:snapToGrid/>
              <w:spacing w:line="312" w:lineRule="auto"/>
              <w:textAlignment w:val="auto"/>
              <w:rPr>
                <w:rFonts w:hint="eastAsia"/>
                <w:color w:val="auto"/>
                <w:szCs w:val="21"/>
              </w:rPr>
            </w:pPr>
            <w:r>
              <w:rPr>
                <w:rFonts w:hint="eastAsia"/>
                <w:color w:val="auto"/>
                <w:szCs w:val="21"/>
              </w:rPr>
              <w:t>5）</w:t>
            </w:r>
            <w:r>
              <w:rPr>
                <w:color w:val="auto"/>
                <w:szCs w:val="21"/>
              </w:rPr>
              <w:t>人生伤害为</w:t>
            </w:r>
            <w:r>
              <w:rPr>
                <w:rFonts w:hint="eastAsia"/>
                <w:color w:val="auto"/>
                <w:szCs w:val="21"/>
              </w:rPr>
              <w:t>0</w:t>
            </w:r>
            <w:r>
              <w:rPr>
                <w:color w:val="auto"/>
                <w:szCs w:val="21"/>
              </w:rPr>
              <w:t xml:space="preserve">                          </w:t>
            </w:r>
            <w:r>
              <w:rPr>
                <w:rFonts w:hint="eastAsia"/>
                <w:color w:val="auto"/>
                <w:szCs w:val="21"/>
              </w:rPr>
              <w:t xml:space="preserve">  </w:t>
            </w:r>
            <w:r>
              <w:rPr>
                <w:color w:val="auto"/>
                <w:szCs w:val="21"/>
              </w:rPr>
              <w:t xml:space="preserve"> </w:t>
            </w:r>
            <w:r>
              <w:rPr>
                <w:rFonts w:hint="eastAsia"/>
                <w:color w:val="auto"/>
                <w:szCs w:val="21"/>
              </w:rPr>
              <w:t xml:space="preserve">    </w:t>
            </w:r>
            <w:r>
              <w:rPr>
                <w:color w:val="auto"/>
                <w:szCs w:val="21"/>
              </w:rPr>
              <w:t>0</w:t>
            </w:r>
          </w:p>
          <w:p>
            <w:pPr>
              <w:keepNext w:val="0"/>
              <w:keepLines w:val="0"/>
              <w:pageBreakBefore w:val="0"/>
              <w:kinsoku/>
              <w:wordWrap/>
              <w:overflowPunct/>
              <w:topLinePunct w:val="0"/>
              <w:bidi w:val="0"/>
              <w:snapToGrid/>
              <w:spacing w:line="312" w:lineRule="auto"/>
              <w:ind w:firstLine="210" w:firstLineChars="100"/>
              <w:textAlignment w:val="auto"/>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2022年《目标及实施情况统计表</w:t>
            </w:r>
            <w:r>
              <w:rPr>
                <w:rFonts w:hint="eastAsia" w:ascii="宋体" w:hAnsi="宋体"/>
                <w:color w:val="auto"/>
                <w:szCs w:val="21"/>
              </w:rPr>
              <w:t>》，考核均完成目标任务。</w:t>
            </w:r>
          </w:p>
          <w:p>
            <w:pPr>
              <w:keepNext w:val="0"/>
              <w:keepLines w:val="0"/>
              <w:pageBreakBefore w:val="0"/>
              <w:kinsoku/>
              <w:wordWrap/>
              <w:overflowPunct/>
              <w:topLinePunct w:val="0"/>
              <w:bidi w:val="0"/>
              <w:snapToGrid/>
              <w:spacing w:line="312" w:lineRule="auto"/>
              <w:textAlignment w:val="auto"/>
              <w:rPr>
                <w:rFonts w:ascii="宋体" w:hAnsi="宋体"/>
                <w:color w:val="auto"/>
                <w:szCs w:val="21"/>
              </w:rPr>
            </w:pPr>
            <w:r>
              <w:rPr>
                <w:rFonts w:hint="eastAsia" w:ascii="宋体" w:hAnsi="宋体" w:cs="宋体"/>
                <w:color w:val="auto"/>
                <w:szCs w:val="21"/>
                <w:highlight w:val="none"/>
              </w:rPr>
              <w:t>查，公司编制了环境管理实施方案：制定、执行程序或作业文件；加强监测和测量</w:t>
            </w:r>
            <w:r>
              <w:rPr>
                <w:rFonts w:hint="eastAsia" w:ascii="宋体" w:hAnsi="宋体" w:cs="宋体"/>
                <w:color w:val="auto"/>
                <w:szCs w:val="21"/>
              </w:rPr>
              <w:t>；培训与教育；应急响应</w:t>
            </w:r>
            <w:r>
              <w:rPr>
                <w:rFonts w:hint="eastAsia" w:ascii="宋体" w:hAnsi="宋体"/>
                <w:color w:val="auto"/>
                <w:szCs w:val="21"/>
              </w:rPr>
              <w:t>。</w:t>
            </w:r>
          </w:p>
          <w:p>
            <w:pPr>
              <w:pStyle w:val="19"/>
              <w:keepNext w:val="0"/>
              <w:keepLines w:val="0"/>
              <w:pageBreakBefore w:val="0"/>
              <w:tabs>
                <w:tab w:val="center" w:pos="3169"/>
              </w:tabs>
              <w:kinsoku/>
              <w:wordWrap/>
              <w:overflowPunct/>
              <w:topLinePunct w:val="0"/>
              <w:bidi w:val="0"/>
              <w:snapToGrid/>
              <w:spacing w:line="312" w:lineRule="auto"/>
              <w:ind w:firstLine="0" w:firstLineChars="0"/>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查见公司制定的环境管理方案有：1）潜在火灾；2）固废排放2个管理方案。管理方案内容涉及：目标/指标、管理措施、资金预算、完成日</w:t>
            </w:r>
            <w:r>
              <w:rPr>
                <w:rFonts w:hint="eastAsia" w:ascii="宋体" w:hAnsi="宋体" w:eastAsia="宋体" w:cs="Times New Roman"/>
                <w:color w:val="auto"/>
                <w:kern w:val="2"/>
                <w:sz w:val="21"/>
                <w:szCs w:val="21"/>
                <w:lang w:val="en-US" w:eastAsia="zh-CN" w:bidi="ar-SA"/>
              </w:rPr>
              <w:t>期、责任部门。</w:t>
            </w:r>
          </w:p>
          <w:p>
            <w:pPr>
              <w:keepNext w:val="0"/>
              <w:keepLines w:val="0"/>
              <w:pageBreakBefore w:val="0"/>
              <w:kinsoku/>
              <w:wordWrap/>
              <w:overflowPunct/>
              <w:topLinePunct w:val="0"/>
              <w:bidi w:val="0"/>
              <w:snapToGrid/>
              <w:spacing w:line="312"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抽查：潜在火灾的管理方案：</w:t>
            </w:r>
          </w:p>
          <w:p>
            <w:pPr>
              <w:keepNext w:val="0"/>
              <w:keepLines w:val="0"/>
              <w:pageBreakBefore w:val="0"/>
              <w:widowControl/>
              <w:numPr>
                <w:ilvl w:val="0"/>
                <w:numId w:val="5"/>
              </w:numPr>
              <w:kinsoku/>
              <w:wordWrap/>
              <w:overflowPunct/>
              <w:topLinePunct w:val="0"/>
              <w:bidi w:val="0"/>
              <w:snapToGrid/>
              <w:spacing w:line="312" w:lineRule="auto"/>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对全体员工进行安全意识教育。</w:t>
            </w:r>
          </w:p>
          <w:p>
            <w:pPr>
              <w:keepNext w:val="0"/>
              <w:keepLines w:val="0"/>
              <w:pageBreakBefore w:val="0"/>
              <w:widowControl/>
              <w:numPr>
                <w:ilvl w:val="0"/>
                <w:numId w:val="5"/>
              </w:numPr>
              <w:kinsoku/>
              <w:wordWrap/>
              <w:overflowPunct/>
              <w:topLinePunct w:val="0"/>
              <w:bidi w:val="0"/>
              <w:snapToGrid/>
              <w:spacing w:line="312" w:lineRule="auto"/>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保持用电设施完好</w:t>
            </w:r>
          </w:p>
          <w:p>
            <w:pPr>
              <w:keepNext w:val="0"/>
              <w:keepLines w:val="0"/>
              <w:pageBreakBefore w:val="0"/>
              <w:widowControl/>
              <w:numPr>
                <w:ilvl w:val="0"/>
                <w:numId w:val="5"/>
              </w:numPr>
              <w:kinsoku/>
              <w:wordWrap/>
              <w:overflowPunct/>
              <w:topLinePunct w:val="0"/>
              <w:bidi w:val="0"/>
              <w:snapToGrid/>
              <w:spacing w:line="312" w:lineRule="auto"/>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加强电气设备巡查</w:t>
            </w:r>
          </w:p>
          <w:p>
            <w:pPr>
              <w:keepNext w:val="0"/>
              <w:keepLines w:val="0"/>
              <w:pageBreakBefore w:val="0"/>
              <w:widowControl/>
              <w:numPr>
                <w:ilvl w:val="0"/>
                <w:numId w:val="5"/>
              </w:numPr>
              <w:kinsoku/>
              <w:wordWrap/>
              <w:overflowPunct/>
              <w:topLinePunct w:val="0"/>
              <w:bidi w:val="0"/>
              <w:snapToGrid/>
              <w:spacing w:line="312" w:lineRule="auto"/>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形成预案，并演习</w:t>
            </w:r>
          </w:p>
          <w:p>
            <w:pPr>
              <w:keepNext w:val="0"/>
              <w:keepLines w:val="0"/>
              <w:pageBreakBefore w:val="0"/>
              <w:widowControl/>
              <w:numPr>
                <w:ilvl w:val="0"/>
                <w:numId w:val="0"/>
              </w:numPr>
              <w:kinsoku/>
              <w:wordWrap/>
              <w:overflowPunct/>
              <w:topLinePunct w:val="0"/>
              <w:bidi w:val="0"/>
              <w:snapToGrid/>
              <w:spacing w:line="312" w:lineRule="auto"/>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责任部门：行政部   参与部门：公司各部门      投入资金：1000元；  完成日期：202</w:t>
            </w:r>
            <w:r>
              <w:rPr>
                <w:rFonts w:hint="default" w:ascii="宋体" w:hAnsi="宋体" w:eastAsia="宋体" w:cs="Times New Roman"/>
                <w:color w:val="auto"/>
                <w:kern w:val="2"/>
                <w:sz w:val="21"/>
                <w:szCs w:val="21"/>
                <w:lang w:val="en-US" w:eastAsia="zh-CN" w:bidi="ar-SA"/>
              </w:rPr>
              <w:t>2.11.13</w:t>
            </w:r>
            <w:r>
              <w:rPr>
                <w:rFonts w:hint="eastAsia" w:ascii="宋体" w:hAnsi="宋体" w:eastAsia="宋体" w:cs="Times New Roman"/>
                <w:color w:val="auto"/>
                <w:kern w:val="2"/>
                <w:sz w:val="21"/>
                <w:szCs w:val="21"/>
                <w:lang w:val="en-US" w:eastAsia="zh-CN" w:bidi="ar-SA"/>
              </w:rPr>
              <w:t>；</w:t>
            </w:r>
          </w:p>
          <w:p>
            <w:pPr>
              <w:keepNext w:val="0"/>
              <w:keepLines w:val="0"/>
              <w:pageBreakBefore w:val="0"/>
              <w:widowControl/>
              <w:kinsoku/>
              <w:wordWrap/>
              <w:overflowPunct/>
              <w:topLinePunct w:val="0"/>
              <w:bidi w:val="0"/>
              <w:snapToGrid/>
              <w:spacing w:line="312" w:lineRule="auto"/>
              <w:jc w:val="left"/>
              <w:textAlignment w:val="auto"/>
              <w:rPr>
                <w:rFonts w:ascii="宋体" w:hAnsi="宋体" w:cs="宋体"/>
                <w:color w:val="auto"/>
                <w:szCs w:val="21"/>
              </w:rPr>
            </w:pPr>
            <w:r>
              <w:rPr>
                <w:rFonts w:ascii="宋体" w:hAnsi="宋体" w:cs="宋体"/>
                <w:color w:val="auto"/>
                <w:szCs w:val="21"/>
              </w:rPr>
              <w:t xml:space="preserve"> </w:t>
            </w:r>
          </w:p>
          <w:p>
            <w:pPr>
              <w:keepNext w:val="0"/>
              <w:keepLines w:val="0"/>
              <w:pageBreakBefore w:val="0"/>
              <w:kinsoku/>
              <w:wordWrap/>
              <w:overflowPunct/>
              <w:topLinePunct w:val="0"/>
              <w:bidi w:val="0"/>
              <w:snapToGrid/>
              <w:spacing w:line="312" w:lineRule="auto"/>
              <w:textAlignment w:val="auto"/>
              <w:rPr>
                <w:rFonts w:ascii="宋体" w:hAnsi="宋体" w:cs="宋体"/>
                <w:color w:val="auto"/>
                <w:szCs w:val="21"/>
              </w:rPr>
            </w:pPr>
            <w:r>
              <w:rPr>
                <w:rFonts w:hint="eastAsia" w:ascii="宋体" w:hAnsi="宋体" w:cs="宋体"/>
                <w:color w:val="auto"/>
                <w:szCs w:val="21"/>
              </w:rPr>
              <w:t>查见公司制定的职业健康安全管理方案有：1）火灾；2）触电</w:t>
            </w:r>
            <w:r>
              <w:rPr>
                <w:rFonts w:hint="eastAsia" w:ascii="宋体" w:hAnsi="宋体" w:cs="宋体"/>
                <w:color w:val="auto"/>
                <w:szCs w:val="21"/>
                <w:lang w:val="en-US" w:eastAsia="zh-CN"/>
              </w:rPr>
              <w:t>；</w:t>
            </w:r>
            <w:r>
              <w:rPr>
                <w:rFonts w:ascii="宋体" w:hAnsi="宋体" w:cs="宋体"/>
                <w:color w:val="auto"/>
                <w:szCs w:val="21"/>
              </w:rPr>
              <w:t>3）交通事故</w:t>
            </w:r>
            <w:r>
              <w:rPr>
                <w:rFonts w:hint="eastAsia" w:ascii="宋体" w:hAnsi="宋体" w:cs="宋体"/>
                <w:color w:val="auto"/>
                <w:szCs w:val="21"/>
                <w:lang w:val="en-US" w:eastAsia="zh-CN"/>
              </w:rPr>
              <w:t>等</w:t>
            </w:r>
            <w:r>
              <w:rPr>
                <w:rFonts w:ascii="宋体" w:hAnsi="宋体" w:cs="宋体"/>
                <w:color w:val="auto"/>
                <w:szCs w:val="21"/>
              </w:rPr>
              <w:t>3</w:t>
            </w:r>
            <w:r>
              <w:rPr>
                <w:rFonts w:hint="eastAsia" w:ascii="宋体" w:hAnsi="宋体" w:cs="宋体"/>
                <w:color w:val="auto"/>
                <w:szCs w:val="21"/>
              </w:rPr>
              <w:t>项。</w:t>
            </w:r>
          </w:p>
          <w:p>
            <w:pPr>
              <w:keepNext w:val="0"/>
              <w:keepLines w:val="0"/>
              <w:pageBreakBefore w:val="0"/>
              <w:kinsoku/>
              <w:wordWrap/>
              <w:overflowPunct/>
              <w:topLinePunct w:val="0"/>
              <w:bidi w:val="0"/>
              <w:snapToGrid/>
              <w:spacing w:line="312" w:lineRule="auto"/>
              <w:textAlignment w:val="auto"/>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重大危险源</w:t>
            </w:r>
            <w:r>
              <w:rPr>
                <w:rFonts w:hint="eastAsia"/>
                <w:color w:val="auto"/>
                <w:szCs w:val="21"/>
              </w:rPr>
              <w:t>触电</w:t>
            </w:r>
            <w:r>
              <w:rPr>
                <w:rFonts w:hint="eastAsia"/>
                <w:color w:val="auto"/>
                <w:szCs w:val="21"/>
                <w:lang w:val="en-US" w:eastAsia="zh-CN"/>
              </w:rPr>
              <w:t>的</w:t>
            </w:r>
            <w:r>
              <w:rPr>
                <w:rFonts w:hint="eastAsia" w:ascii="宋体" w:hAnsi="宋体" w:cs="宋体"/>
                <w:color w:val="auto"/>
                <w:szCs w:val="21"/>
              </w:rPr>
              <w:t>管理方案：</w:t>
            </w:r>
          </w:p>
          <w:p>
            <w:pPr>
              <w:keepNext w:val="0"/>
              <w:keepLines w:val="0"/>
              <w:pageBreakBefore w:val="0"/>
              <w:kinsoku/>
              <w:wordWrap/>
              <w:overflowPunct/>
              <w:topLinePunct w:val="0"/>
              <w:bidi w:val="0"/>
              <w:snapToGrid/>
              <w:spacing w:line="312" w:lineRule="auto"/>
              <w:ind w:left="210" w:hanging="210" w:hangingChars="100"/>
              <w:textAlignment w:val="auto"/>
              <w:rPr>
                <w:rFonts w:hint="eastAsia"/>
                <w:color w:val="auto"/>
                <w:szCs w:val="21"/>
              </w:rPr>
            </w:pPr>
            <w:r>
              <w:rPr>
                <w:rFonts w:hint="eastAsia"/>
                <w:color w:val="auto"/>
                <w:szCs w:val="21"/>
              </w:rPr>
              <w:t>1、 进行预防用电知识教育，有效预防触电暑；</w:t>
            </w:r>
          </w:p>
          <w:p>
            <w:pPr>
              <w:keepNext w:val="0"/>
              <w:keepLines w:val="0"/>
              <w:pageBreakBefore w:val="0"/>
              <w:kinsoku/>
              <w:wordWrap/>
              <w:overflowPunct/>
              <w:topLinePunct w:val="0"/>
              <w:bidi w:val="0"/>
              <w:snapToGrid/>
              <w:spacing w:line="312" w:lineRule="auto"/>
              <w:ind w:left="210" w:hanging="210" w:hangingChars="100"/>
              <w:textAlignment w:val="auto"/>
              <w:rPr>
                <w:rFonts w:hint="eastAsia"/>
                <w:color w:val="auto"/>
                <w:szCs w:val="21"/>
              </w:rPr>
            </w:pPr>
            <w:r>
              <w:rPr>
                <w:rFonts w:hint="eastAsia"/>
                <w:color w:val="auto"/>
                <w:szCs w:val="21"/>
              </w:rPr>
              <w:t>2、 配置专业电工；</w:t>
            </w:r>
          </w:p>
          <w:p>
            <w:pPr>
              <w:keepNext w:val="0"/>
              <w:keepLines w:val="0"/>
              <w:pageBreakBefore w:val="0"/>
              <w:kinsoku/>
              <w:wordWrap/>
              <w:overflowPunct/>
              <w:topLinePunct w:val="0"/>
              <w:bidi w:val="0"/>
              <w:snapToGrid/>
              <w:spacing w:line="312" w:lineRule="auto"/>
              <w:textAlignment w:val="auto"/>
              <w:rPr>
                <w:rFonts w:ascii="宋体" w:hAnsi="宋体" w:cs="宋体"/>
                <w:color w:val="auto"/>
                <w:szCs w:val="21"/>
                <w:highlight w:val="none"/>
              </w:rPr>
            </w:pPr>
            <w:r>
              <w:rPr>
                <w:rFonts w:hint="eastAsia"/>
                <w:color w:val="auto"/>
                <w:szCs w:val="21"/>
              </w:rPr>
              <w:t>3、 配备接地线，配置短路开关</w:t>
            </w:r>
            <w:r>
              <w:rPr>
                <w:rFonts w:hint="eastAsia"/>
                <w:color w:val="auto"/>
                <w:szCs w:val="21"/>
                <w:highlight w:val="none"/>
                <w:lang w:eastAsia="zh-CN"/>
              </w:rPr>
              <w:t>。</w:t>
            </w:r>
          </w:p>
          <w:p>
            <w:pPr>
              <w:pStyle w:val="2"/>
              <w:keepNext w:val="0"/>
              <w:keepLines w:val="0"/>
              <w:pageBreakBefore w:val="0"/>
              <w:kinsoku/>
              <w:wordWrap/>
              <w:overflowPunct/>
              <w:topLinePunct w:val="0"/>
              <w:bidi w:val="0"/>
              <w:snapToGrid/>
              <w:spacing w:line="312" w:lineRule="auto"/>
              <w:textAlignment w:val="auto"/>
              <w:rPr>
                <w:rFonts w:ascii="宋体" w:hAnsi="宋体" w:cs="宋体"/>
                <w:color w:val="auto"/>
                <w:szCs w:val="21"/>
              </w:rPr>
            </w:pPr>
            <w:r>
              <w:rPr>
                <w:rFonts w:hint="eastAsia"/>
                <w:color w:val="auto"/>
                <w:szCs w:val="21"/>
              </w:rPr>
              <w:t>编制：</w:t>
            </w:r>
            <w:r>
              <w:rPr>
                <w:rFonts w:hint="eastAsia"/>
                <w:color w:val="auto"/>
                <w:szCs w:val="21"/>
                <w:lang w:eastAsia="zh-CN"/>
              </w:rPr>
              <w:t>刘莹</w:t>
            </w:r>
            <w:r>
              <w:rPr>
                <w:rFonts w:hint="eastAsia"/>
                <w:color w:val="auto"/>
                <w:szCs w:val="21"/>
              </w:rPr>
              <w:t xml:space="preserve">       审核：</w:t>
            </w:r>
            <w:r>
              <w:rPr>
                <w:rFonts w:hint="eastAsia"/>
                <w:color w:val="auto"/>
                <w:szCs w:val="21"/>
                <w:lang w:eastAsia="zh-CN"/>
              </w:rPr>
              <w:t>刘莹</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批准：</w:t>
            </w:r>
            <w:r>
              <w:rPr>
                <w:rFonts w:hint="eastAsia"/>
                <w:color w:val="auto"/>
                <w:lang w:eastAsia="zh-CN"/>
              </w:rPr>
              <w:t>靳元芳</w:t>
            </w:r>
            <w:r>
              <w:rPr>
                <w:rFonts w:hint="eastAsia"/>
                <w:color w:val="auto"/>
                <w:lang w:val="en-US" w:eastAsia="zh-CN"/>
              </w:rPr>
              <w:t xml:space="preserve">       202</w:t>
            </w:r>
            <w:r>
              <w:rPr>
                <w:rFonts w:hint="default"/>
                <w:color w:val="auto"/>
                <w:lang w:eastAsia="zh-CN"/>
              </w:rPr>
              <w:t>2</w:t>
            </w:r>
            <w:r>
              <w:rPr>
                <w:rFonts w:hint="eastAsia"/>
                <w:color w:val="auto"/>
                <w:lang w:val="en-US" w:eastAsia="zh-CN"/>
              </w:rPr>
              <w:t>.0</w:t>
            </w:r>
            <w:r>
              <w:rPr>
                <w:rFonts w:hint="default"/>
                <w:color w:val="auto"/>
                <w:lang w:eastAsia="zh-CN"/>
              </w:rPr>
              <w:t>3</w:t>
            </w:r>
            <w:r>
              <w:rPr>
                <w:rFonts w:hint="eastAsia"/>
                <w:color w:val="auto"/>
                <w:lang w:val="en-US" w:eastAsia="zh-CN"/>
              </w:rPr>
              <w:t>.0</w:t>
            </w:r>
            <w:r>
              <w:rPr>
                <w:rFonts w:hint="default"/>
                <w:color w:val="auto"/>
                <w:lang w:eastAsia="zh-CN"/>
              </w:rPr>
              <w:t>5</w:t>
            </w:r>
            <w:r>
              <w:rPr>
                <w:rFonts w:hint="eastAsia" w:ascii="宋体" w:hAnsi="宋体" w:cs="宋体"/>
                <w:color w:val="auto"/>
                <w:szCs w:val="21"/>
              </w:rPr>
              <w:t xml:space="preserve"> </w:t>
            </w:r>
          </w:p>
        </w:tc>
        <w:tc>
          <w:tcPr>
            <w:tcW w:w="1052" w:type="dxa"/>
            <w:noWrap w:val="0"/>
            <w:vAlign w:val="top"/>
          </w:tcPr>
          <w:p>
            <w:pPr>
              <w:keepNext w:val="0"/>
              <w:keepLines w:val="0"/>
              <w:pageBreakBefore w:val="0"/>
              <w:kinsoku/>
              <w:wordWrap/>
              <w:overflowPunct/>
              <w:topLinePunct w:val="0"/>
              <w:bidi w:val="0"/>
              <w:snapToGrid/>
              <w:spacing w:line="312" w:lineRule="auto"/>
              <w:textAlignment w:val="auto"/>
              <w:rPr>
                <w:rFonts w:hint="eastAsia" w:eastAsia="宋体"/>
                <w:color w:val="auto"/>
                <w:lang w:val="en-US" w:eastAsia="zh-CN"/>
              </w:rPr>
            </w:pPr>
            <w:r>
              <w:rPr>
                <w:rFonts w:hint="eastAsia"/>
                <w:color w:val="auto"/>
                <w:lang w:val="en-US" w:eastAsia="zh-CN"/>
              </w:rPr>
              <w:t>符合</w:t>
            </w:r>
          </w:p>
          <w:p>
            <w:pPr>
              <w:pStyle w:val="2"/>
              <w:keepNext w:val="0"/>
              <w:keepLines w:val="0"/>
              <w:pageBreakBefore w:val="0"/>
              <w:kinsoku/>
              <w:wordWrap/>
              <w:overflowPunct/>
              <w:topLinePunct w:val="0"/>
              <w:bidi w:val="0"/>
              <w:snapToGrid/>
              <w:spacing w:line="312" w:lineRule="auto"/>
              <w:textAlignment w:val="auto"/>
              <w:rPr>
                <w:rFonts w:hint="eastAsia"/>
                <w:b/>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jc w:val="left"/>
              <w:rPr>
                <w:rFonts w:hint="eastAsia" w:ascii="宋体" w:hAnsi="宋体" w:eastAsia="宋体" w:cs="新宋体"/>
                <w:color w:val="auto"/>
                <w:szCs w:val="21"/>
                <w:lang w:eastAsia="zh-CN"/>
              </w:rPr>
            </w:pPr>
            <w:r>
              <w:rPr>
                <w:rFonts w:hint="eastAsia" w:ascii="宋体" w:hAnsi="宋体"/>
                <w:color w:val="auto"/>
                <w:szCs w:val="21"/>
                <w:lang w:val="en-US" w:eastAsia="zh-CN"/>
              </w:rPr>
              <w:t>人员</w:t>
            </w:r>
          </w:p>
        </w:tc>
        <w:tc>
          <w:tcPr>
            <w:tcW w:w="960" w:type="dxa"/>
          </w:tcPr>
          <w:p>
            <w:pPr>
              <w:rPr>
                <w:rFonts w:hint="default" w:ascii="宋体" w:hAnsi="宋体" w:eastAsia="宋体"/>
                <w:color w:val="auto"/>
                <w:szCs w:val="21"/>
                <w:lang w:val="en-US" w:eastAsia="zh-CN"/>
              </w:rPr>
            </w:pPr>
            <w:r>
              <w:rPr>
                <w:rFonts w:hint="eastAsia" w:ascii="宋体" w:hAnsi="宋体"/>
                <w:color w:val="auto"/>
                <w:szCs w:val="21"/>
                <w:lang w:eastAsia="zh-CN"/>
              </w:rPr>
              <w:t>EO:</w:t>
            </w:r>
            <w:r>
              <w:rPr>
                <w:rFonts w:hint="eastAsia" w:ascii="宋体" w:hAnsi="宋体"/>
                <w:color w:val="auto"/>
                <w:szCs w:val="21"/>
              </w:rPr>
              <w:t>7.1</w:t>
            </w:r>
            <w:r>
              <w:rPr>
                <w:rFonts w:hint="eastAsia" w:ascii="宋体" w:hAnsi="宋体"/>
                <w:color w:val="auto"/>
                <w:szCs w:val="21"/>
                <w:lang w:val="en-US" w:eastAsia="zh-CN"/>
              </w:rPr>
              <w:t>.2</w:t>
            </w:r>
          </w:p>
          <w:p>
            <w:pPr>
              <w:rPr>
                <w:rFonts w:ascii="宋体" w:hAnsi="宋体" w:cs="新宋体"/>
                <w:color w:val="auto"/>
                <w:szCs w:val="21"/>
              </w:rPr>
            </w:pPr>
          </w:p>
        </w:tc>
        <w:tc>
          <w:tcPr>
            <w:tcW w:w="10537" w:type="dxa"/>
          </w:tcPr>
          <w:p>
            <w:pPr>
              <w:tabs>
                <w:tab w:val="center" w:pos="3169"/>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spacing w:line="360" w:lineRule="auto"/>
              <w:rPr>
                <w:rFonts w:ascii="宋体" w:hAnsi="宋体"/>
                <w:color w:val="auto"/>
                <w:szCs w:val="21"/>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052" w:type="dxa"/>
          </w:tcPr>
          <w:p>
            <w:pPr>
              <w:spacing w:line="36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noWrap w:val="0"/>
            <w:vAlign w:val="top"/>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7.2</w:t>
            </w:r>
          </w:p>
          <w:p>
            <w:pPr>
              <w:rPr>
                <w:rFonts w:ascii="宋体" w:hAnsi="宋体" w:cs="新宋体"/>
                <w:color w:val="auto"/>
                <w:szCs w:val="21"/>
              </w:rPr>
            </w:pPr>
          </w:p>
        </w:tc>
        <w:tc>
          <w:tcPr>
            <w:tcW w:w="10537" w:type="dxa"/>
            <w:noWrap w:val="0"/>
            <w:vAlign w:val="top"/>
          </w:tcPr>
          <w:p>
            <w:pPr>
              <w:rPr>
                <w:color w:val="auto"/>
                <w:szCs w:val="21"/>
              </w:rPr>
            </w:pPr>
            <w:r>
              <w:rPr>
                <w:rFonts w:hint="eastAsia" w:ascii="宋体" w:hAnsi="宋体"/>
                <w:color w:val="auto"/>
                <w:szCs w:val="21"/>
              </w:rPr>
              <w:t>公司确定了从事的工作影响环境和职业健康安全管理体系绩效和有效性且在公司控制范围内的人员所必要的能力，这些能力主要是基于适当的教育、培训或经历等。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rPr>
                <w:rFonts w:ascii="宋体" w:hAnsi="宋体"/>
                <w:color w:val="auto"/>
                <w:szCs w:val="21"/>
              </w:rPr>
            </w:pPr>
          </w:p>
          <w:p>
            <w:pPr>
              <w:rPr>
                <w:rFonts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2</w:t>
            </w:r>
            <w:r>
              <w:rPr>
                <w:rFonts w:hint="eastAsia" w:ascii="宋体" w:hAnsi="宋体"/>
                <w:color w:val="auto"/>
                <w:szCs w:val="21"/>
              </w:rPr>
              <w:t>年度培训计划，计划培训</w:t>
            </w:r>
            <w:r>
              <w:rPr>
                <w:rFonts w:hint="eastAsia" w:ascii="宋体" w:hAnsi="宋体"/>
                <w:color w:val="auto"/>
                <w:szCs w:val="21"/>
                <w:lang w:val="en-US" w:eastAsia="zh-CN"/>
              </w:rPr>
              <w:t>8</w:t>
            </w:r>
            <w:r>
              <w:rPr>
                <w:rFonts w:hint="eastAsia" w:ascii="宋体" w:hAnsi="宋体"/>
                <w:color w:val="auto"/>
                <w:szCs w:val="21"/>
              </w:rPr>
              <w:t>次，已培训</w:t>
            </w:r>
            <w:r>
              <w:rPr>
                <w:rFonts w:hint="eastAsia" w:ascii="宋体" w:hAnsi="宋体"/>
                <w:color w:val="auto"/>
                <w:szCs w:val="21"/>
                <w:lang w:val="en-US" w:eastAsia="zh-CN"/>
              </w:rPr>
              <w:t>5</w:t>
            </w:r>
            <w:r>
              <w:rPr>
                <w:rFonts w:hint="eastAsia" w:ascii="宋体" w:hAnsi="宋体"/>
                <w:color w:val="auto"/>
                <w:szCs w:val="21"/>
              </w:rPr>
              <w:t>次。</w:t>
            </w:r>
          </w:p>
          <w:p>
            <w:pPr>
              <w:rPr>
                <w:rFonts w:ascii="宋体" w:hAnsi="宋体"/>
                <w:color w:val="auto"/>
                <w:szCs w:val="21"/>
              </w:rPr>
            </w:pPr>
            <w:r>
              <w:rPr>
                <w:rFonts w:hint="eastAsia" w:ascii="宋体" w:hAnsi="宋体"/>
                <w:color w:val="auto"/>
                <w:szCs w:val="21"/>
              </w:rPr>
              <w:t>抽查培训计划和</w:t>
            </w:r>
            <w:r>
              <w:rPr>
                <w:color w:val="auto"/>
                <w:szCs w:val="21"/>
              </w:rPr>
              <w:t>培训记录</w:t>
            </w:r>
            <w:r>
              <w:rPr>
                <w:rFonts w:hint="eastAsia" w:ascii="宋体" w:hAnsi="宋体"/>
                <w:color w:val="auto"/>
                <w:szCs w:val="21"/>
              </w:rPr>
              <w:t>。</w:t>
            </w:r>
          </w:p>
          <w:p>
            <w:pPr>
              <w:numPr>
                <w:ilvl w:val="0"/>
                <w:numId w:val="6"/>
              </w:num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.0</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05培训内容：</w:t>
            </w:r>
            <w:r>
              <w:rPr>
                <w:rFonts w:hint="eastAsia"/>
                <w:color w:val="auto"/>
              </w:rPr>
              <w:t>岗位任职及管理制度知识培训等</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培训教师：</w:t>
            </w:r>
            <w:r>
              <w:rPr>
                <w:rFonts w:hint="eastAsia" w:ascii="宋体" w:hAnsi="宋体"/>
                <w:color w:val="auto"/>
                <w:sz w:val="21"/>
                <w:szCs w:val="21"/>
                <w:highlight w:val="none"/>
                <w:lang w:eastAsia="zh-CN"/>
              </w:rPr>
              <w:t>刘莹</w:t>
            </w:r>
            <w:r>
              <w:rPr>
                <w:rFonts w:hint="eastAsia" w:ascii="宋体" w:hAnsi="宋体"/>
                <w:color w:val="auto"/>
                <w:sz w:val="21"/>
                <w:szCs w:val="21"/>
                <w:highlight w:val="none"/>
              </w:rPr>
              <w:t>，参加培训人员</w:t>
            </w: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各部门主要负责人</w:t>
            </w:r>
            <w:r>
              <w:rPr>
                <w:rFonts w:hint="eastAsia" w:ascii="宋体" w:hAnsi="宋体" w:eastAsia="宋体" w:cs="Times New Roman"/>
                <w:color w:val="auto"/>
                <w:sz w:val="21"/>
                <w:szCs w:val="21"/>
                <w:highlight w:val="none"/>
                <w:lang w:val="en-US" w:eastAsia="zh-CN"/>
              </w:rPr>
              <w:t>。提</w:t>
            </w:r>
            <w:r>
              <w:rPr>
                <w:rFonts w:hint="eastAsia" w:ascii="宋体" w:hAnsi="宋体"/>
                <w:color w:val="auto"/>
                <w:sz w:val="21"/>
                <w:szCs w:val="21"/>
                <w:highlight w:val="none"/>
                <w:lang w:val="en-US" w:eastAsia="zh-CN"/>
              </w:rPr>
              <w:t>问考核</w:t>
            </w:r>
            <w:r>
              <w:rPr>
                <w:rFonts w:hint="eastAsia" w:ascii="宋体" w:hAnsi="宋体"/>
                <w:color w:val="auto"/>
                <w:sz w:val="21"/>
                <w:szCs w:val="21"/>
                <w:highlight w:val="none"/>
              </w:rPr>
              <w:t>，均合格。培训效果评价：</w:t>
            </w:r>
            <w:r>
              <w:rPr>
                <w:rFonts w:hint="eastAsia"/>
                <w:color w:val="auto"/>
              </w:rPr>
              <w:t>通过此次培训，使公司员工对岗位任职及管理制度知识有了很大的提高和了解，此次培训结果有效</w:t>
            </w:r>
            <w:r>
              <w:rPr>
                <w:rFonts w:hint="eastAsia" w:ascii="宋体" w:hAnsi="宋体"/>
                <w:color w:val="auto"/>
                <w:sz w:val="21"/>
                <w:szCs w:val="21"/>
                <w:highlight w:val="none"/>
              </w:rPr>
              <w:t>。评价人：</w:t>
            </w:r>
            <w:r>
              <w:rPr>
                <w:rFonts w:hint="eastAsia" w:ascii="宋体" w:hAnsi="宋体"/>
                <w:color w:val="auto"/>
                <w:sz w:val="21"/>
                <w:szCs w:val="21"/>
                <w:highlight w:val="none"/>
                <w:lang w:eastAsia="zh-CN"/>
              </w:rPr>
              <w:t>刘莹</w:t>
            </w:r>
            <w:r>
              <w:rPr>
                <w:rFonts w:hint="eastAsia" w:ascii="宋体" w:hAnsi="宋体"/>
                <w:color w:val="auto"/>
                <w:sz w:val="21"/>
                <w:szCs w:val="21"/>
                <w:highlight w:val="none"/>
                <w:lang w:val="en-US" w:eastAsia="zh-CN"/>
              </w:rPr>
              <w:t>。</w:t>
            </w:r>
            <w:r>
              <w:rPr>
                <w:rFonts w:hint="eastAsia"/>
                <w:color w:val="auto"/>
              </w:rPr>
              <w:t xml:space="preserve">  </w:t>
            </w:r>
          </w:p>
          <w:p>
            <w:pPr>
              <w:spacing w:line="360" w:lineRule="auto"/>
              <w:rPr>
                <w:rFonts w:hint="eastAsia" w:ascii="宋体" w:hAnsi="宋体"/>
                <w:color w:val="auto"/>
                <w:szCs w:val="21"/>
              </w:rPr>
            </w:pPr>
            <w:r>
              <w:rPr>
                <w:rFonts w:hint="eastAsia" w:ascii="宋体" w:hAnsi="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05.25培训内容：管理体系内审知识，内审技巧等内容的培训。培训教师：咨询老师，参加培训人员：刘莹、靳菲。提问考核</w:t>
            </w:r>
            <w:r>
              <w:rPr>
                <w:rFonts w:hint="eastAsia" w:ascii="宋体" w:hAnsi="宋体"/>
                <w:color w:val="auto"/>
                <w:sz w:val="21"/>
                <w:szCs w:val="21"/>
                <w:highlight w:val="none"/>
              </w:rPr>
              <w:t>，均合格。培训效果评价：</w:t>
            </w:r>
            <w:r>
              <w:rPr>
                <w:rFonts w:hint="eastAsia" w:ascii="宋体" w:hAnsi="宋体"/>
                <w:color w:val="auto"/>
                <w:sz w:val="21"/>
                <w:szCs w:val="21"/>
                <w:highlight w:val="none"/>
                <w:lang w:val="en-US" w:eastAsia="zh-CN"/>
              </w:rPr>
              <w:t>学员掌握基本的内审员知识，达到上岗要求</w:t>
            </w:r>
            <w:r>
              <w:rPr>
                <w:rFonts w:hint="eastAsia" w:ascii="宋体" w:hAnsi="宋体"/>
                <w:color w:val="auto"/>
                <w:sz w:val="21"/>
                <w:szCs w:val="21"/>
                <w:highlight w:val="none"/>
              </w:rPr>
              <w:t>。评价人：</w:t>
            </w:r>
            <w:r>
              <w:rPr>
                <w:rFonts w:hint="eastAsia" w:ascii="宋体" w:hAnsi="宋体"/>
                <w:color w:val="auto"/>
                <w:sz w:val="21"/>
                <w:szCs w:val="21"/>
                <w:highlight w:val="none"/>
                <w:lang w:val="en-US" w:eastAsia="zh-CN"/>
              </w:rPr>
              <w:t>咨询陈老师。</w:t>
            </w:r>
          </w:p>
          <w:p>
            <w:pPr>
              <w:pStyle w:val="18"/>
              <w:rPr>
                <w:rFonts w:hint="default"/>
                <w:color w:val="auto"/>
              </w:rPr>
            </w:pPr>
            <w:r>
              <w:rPr>
                <w:color w:val="auto"/>
                <w:szCs w:val="21"/>
              </w:rPr>
              <w:t>.......</w:t>
            </w:r>
          </w:p>
          <w:p>
            <w:pPr>
              <w:rPr>
                <w:rFonts w:ascii="宋体" w:hAnsi="宋体"/>
                <w:color w:val="auto"/>
                <w:szCs w:val="21"/>
              </w:rPr>
            </w:pPr>
            <w:r>
              <w:rPr>
                <w:rFonts w:hint="eastAsia" w:ascii="宋体" w:hAnsi="宋体"/>
                <w:color w:val="auto"/>
                <w:szCs w:val="21"/>
              </w:rPr>
              <w:t>其余培训计划均按计划进行。基本符合标准要求。</w:t>
            </w:r>
          </w:p>
          <w:p>
            <w:pPr>
              <w:rPr>
                <w:rFonts w:ascii="宋体" w:hAnsi="宋体"/>
                <w:color w:val="auto"/>
                <w:szCs w:val="21"/>
              </w:rPr>
            </w:pPr>
          </w:p>
        </w:tc>
        <w:tc>
          <w:tcPr>
            <w:tcW w:w="1052" w:type="dxa"/>
            <w:noWrap w:val="0"/>
            <w:vAlign w:val="top"/>
          </w:tcPr>
          <w:p>
            <w:pPr>
              <w:rPr>
                <w:rFonts w:hint="eastAsia"/>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7.3</w:t>
            </w:r>
          </w:p>
          <w:p>
            <w:pPr>
              <w:rPr>
                <w:rFonts w:ascii="宋体" w:hAnsi="宋体"/>
                <w:color w:val="auto"/>
                <w:szCs w:val="21"/>
              </w:rPr>
            </w:pPr>
          </w:p>
        </w:tc>
        <w:tc>
          <w:tcPr>
            <w:tcW w:w="10537" w:type="dxa"/>
          </w:tcPr>
          <w:p>
            <w:pPr>
              <w:spacing w:line="360" w:lineRule="auto"/>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val="en-US" w:eastAsia="zh-CN"/>
              </w:rPr>
              <w:t>环境和职业健康安全管理体系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其</w:t>
            </w:r>
            <w:r>
              <w:rPr>
                <w:rFonts w:hint="eastAsia" w:ascii="宋体" w:hAnsi="宋体"/>
                <w:color w:val="auto"/>
                <w:szCs w:val="21"/>
              </w:rPr>
              <w:t>要求的后果。</w:t>
            </w:r>
          </w:p>
          <w:p>
            <w:pPr>
              <w:spacing w:line="360" w:lineRule="auto"/>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沟通了解，基本具备以上必要环境和职业健康安全管理体系相关意识。</w:t>
            </w:r>
          </w:p>
        </w:tc>
        <w:tc>
          <w:tcPr>
            <w:tcW w:w="1052" w:type="dxa"/>
          </w:tcPr>
          <w:p>
            <w:pPr>
              <w:spacing w:line="36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 xml:space="preserve">7.4 </w:t>
            </w:r>
          </w:p>
          <w:p>
            <w:pPr>
              <w:rPr>
                <w:rFonts w:ascii="宋体" w:hAnsi="宋体"/>
                <w:color w:val="auto"/>
                <w:szCs w:val="21"/>
              </w:rPr>
            </w:pPr>
          </w:p>
        </w:tc>
        <w:tc>
          <w:tcPr>
            <w:tcW w:w="10537" w:type="dxa"/>
          </w:tcPr>
          <w:p>
            <w:pPr>
              <w:pStyle w:val="11"/>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信息交流和沟通控制程序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11"/>
              <w:spacing w:line="400" w:lineRule="exact"/>
              <w:rPr>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环境、</w:t>
            </w:r>
            <w:r>
              <w:rPr>
                <w:rFonts w:hint="eastAsia"/>
                <w:color w:val="auto"/>
                <w:kern w:val="2"/>
                <w:sz w:val="21"/>
                <w:szCs w:val="21"/>
              </w:rPr>
              <w:t>安全健康管理信息，在公司内部利用部门会议、宣传栏进行管理方针及目标、指标、管理方案及环保</w:t>
            </w:r>
            <w:r>
              <w:rPr>
                <w:rFonts w:hint="eastAsia"/>
                <w:color w:val="auto"/>
                <w:kern w:val="2"/>
                <w:sz w:val="21"/>
                <w:szCs w:val="21"/>
                <w:lang w:eastAsia="zh-CN"/>
              </w:rPr>
              <w:t>、</w:t>
            </w:r>
            <w:r>
              <w:rPr>
                <w:rFonts w:hint="eastAsia"/>
                <w:color w:val="auto"/>
                <w:kern w:val="2"/>
                <w:sz w:val="21"/>
                <w:szCs w:val="21"/>
                <w:lang w:val="en-US" w:eastAsia="zh-CN"/>
              </w:rPr>
              <w:t>安全</w:t>
            </w:r>
            <w:r>
              <w:rPr>
                <w:rFonts w:hint="eastAsia"/>
                <w:color w:val="auto"/>
                <w:kern w:val="2"/>
                <w:sz w:val="21"/>
                <w:szCs w:val="21"/>
              </w:rPr>
              <w:t>法律法规等内容的宣传、沟通。</w:t>
            </w:r>
          </w:p>
          <w:p>
            <w:pPr>
              <w:pStyle w:val="11"/>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11"/>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1）告知员工：环境、职业健康安全管理者代表是刘莹、职业健康安全事务代表是郭蓓。</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2）告知员工：环境及职业健康安全管理体系建立的依据、标准和意义，因公司销售的产品未涉及化学品和存在重大的职业健康安全风险，故未对全体员工及相关方出具告知书；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3）组织员工学习：与环境及安全健康管理有关的法律法规，包括《环境保护法》、《工伤保险条例》、《职业病防治法》等关于员工权益、保险等内容；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4）将办公区域和外出服务环境管理、劳动保护要求、安全要求和意义作为新员工岗前培训内容。</w:t>
            </w:r>
          </w:p>
          <w:p>
            <w:pPr>
              <w:pStyle w:val="11"/>
              <w:spacing w:line="400" w:lineRule="exact"/>
              <w:ind w:firstLine="420" w:firstLineChars="200"/>
              <w:rPr>
                <w:rFonts w:ascii="宋体" w:hAnsi="宋体"/>
                <w:color w:val="auto"/>
                <w:szCs w:val="21"/>
              </w:rPr>
            </w:pPr>
            <w:r>
              <w:rPr>
                <w:rFonts w:hint="eastAsia" w:cs="Arial"/>
                <w:color w:val="auto"/>
                <w:kern w:val="2"/>
                <w:sz w:val="21"/>
                <w:szCs w:val="21"/>
              </w:rPr>
              <w:t>询问职业健康安全事务代表</w:t>
            </w:r>
            <w:r>
              <w:rPr>
                <w:rFonts w:hint="eastAsia" w:ascii="宋体" w:hAnsi="宋体" w:cs="Arial"/>
                <w:color w:val="auto"/>
                <w:sz w:val="21"/>
                <w:szCs w:val="21"/>
              </w:rPr>
              <w:t>郭蓓</w:t>
            </w:r>
            <w:r>
              <w:rPr>
                <w:rFonts w:hint="eastAsia" w:cs="Arial"/>
                <w:color w:val="auto"/>
                <w:kern w:val="2"/>
                <w:sz w:val="21"/>
                <w:szCs w:val="21"/>
              </w:rPr>
              <w:t>，了解到暂未发生员工与企业的劳动纠纷、工伤、员工投诉、员工权益争执等情况。</w:t>
            </w:r>
          </w:p>
        </w:tc>
        <w:tc>
          <w:tcPr>
            <w:tcW w:w="105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2160" w:type="dxa"/>
          </w:tcPr>
          <w:p>
            <w:pPr>
              <w:adjustRightInd w:val="0"/>
              <w:snapToGrid w:val="0"/>
              <w:jc w:val="left"/>
              <w:rPr>
                <w:rFonts w:hint="eastAsia" w:ascii="宋体" w:hAnsi="宋体" w:cs="新宋体"/>
                <w:color w:val="auto"/>
                <w:sz w:val="21"/>
                <w:szCs w:val="21"/>
                <w:lang w:val="en-US" w:eastAsia="zh-CN"/>
              </w:rPr>
            </w:pPr>
            <w:r>
              <w:rPr>
                <w:rFonts w:hint="eastAsia" w:ascii="宋体" w:hAnsi="宋体" w:cs="新宋体"/>
                <w:color w:val="auto"/>
                <w:sz w:val="21"/>
                <w:szCs w:val="21"/>
              </w:rPr>
              <w:t>文件</w:t>
            </w:r>
            <w:r>
              <w:rPr>
                <w:rFonts w:hint="eastAsia" w:ascii="宋体" w:hAnsi="宋体" w:cs="新宋体"/>
                <w:color w:val="auto"/>
                <w:sz w:val="21"/>
                <w:szCs w:val="21"/>
                <w:lang w:val="en-US" w:eastAsia="zh-CN"/>
              </w:rPr>
              <w:t>化信息</w:t>
            </w:r>
          </w:p>
          <w:p>
            <w:pPr>
              <w:adjustRightInd w:val="0"/>
              <w:snapToGrid w:val="0"/>
              <w:jc w:val="left"/>
              <w:rPr>
                <w:rFonts w:hint="eastAsia" w:ascii="宋体" w:hAnsi="宋体" w:eastAsia="宋体" w:cs="宋体"/>
                <w:color w:val="auto"/>
                <w:szCs w:val="21"/>
                <w:lang w:val="en-US" w:eastAsia="zh-CN"/>
              </w:rPr>
            </w:pPr>
            <w:r>
              <w:rPr>
                <w:rFonts w:hint="eastAsia" w:ascii="宋体" w:hAnsi="宋体" w:cs="新宋体"/>
                <w:color w:val="auto"/>
                <w:sz w:val="21"/>
                <w:szCs w:val="21"/>
                <w:lang w:val="en-US" w:eastAsia="zh-CN"/>
              </w:rPr>
              <w:t>（上次不符合项的验证）</w:t>
            </w:r>
          </w:p>
        </w:tc>
        <w:tc>
          <w:tcPr>
            <w:tcW w:w="960" w:type="dxa"/>
          </w:tcPr>
          <w:p>
            <w:pPr>
              <w:rPr>
                <w:rFonts w:hint="default" w:ascii="宋体" w:hAnsi="宋体" w:eastAsia="宋体"/>
                <w:color w:val="auto"/>
                <w:szCs w:val="21"/>
                <w:lang w:val="en-US" w:eastAsia="zh-CN"/>
              </w:rPr>
            </w:pPr>
            <w:r>
              <w:rPr>
                <w:rFonts w:hint="eastAsia" w:ascii="宋体" w:hAnsi="宋体"/>
                <w:color w:val="auto"/>
                <w:szCs w:val="21"/>
                <w:lang w:val="en-US" w:eastAsia="zh-CN"/>
              </w:rPr>
              <w:t>EO:7.5</w:t>
            </w:r>
          </w:p>
        </w:tc>
        <w:tc>
          <w:tcPr>
            <w:tcW w:w="10537" w:type="dxa"/>
            <w:vAlign w:val="top"/>
          </w:tcPr>
          <w:p>
            <w:pPr>
              <w:spacing w:line="400" w:lineRule="exact"/>
              <w:rPr>
                <w:rFonts w:hint="eastAsia" w:ascii="宋体" w:hAnsi="宋体"/>
                <w:color w:val="auto"/>
                <w:sz w:val="21"/>
                <w:szCs w:val="21"/>
              </w:rPr>
            </w:pPr>
            <w:r>
              <w:rPr>
                <w:rFonts w:hint="eastAsia"/>
                <w:color w:val="auto"/>
              </w:rPr>
              <w:t>---有《文件和</w:t>
            </w:r>
            <w:r>
              <w:rPr>
                <w:rFonts w:hint="eastAsia"/>
                <w:color w:val="auto"/>
                <w:lang w:val="en-US" w:eastAsia="zh-CN"/>
              </w:rPr>
              <w:t>记录</w:t>
            </w:r>
            <w:r>
              <w:rPr>
                <w:rFonts w:hint="eastAsia"/>
                <w:color w:val="auto"/>
              </w:rPr>
              <w:t>控制程序》，</w:t>
            </w:r>
            <w:r>
              <w:rPr>
                <w:rFonts w:hint="eastAsia"/>
                <w:color w:val="auto"/>
                <w:lang w:val="en-US" w:eastAsia="zh-CN"/>
              </w:rPr>
              <w:t>换版后新的</w:t>
            </w:r>
            <w:r>
              <w:rPr>
                <w:rFonts w:hint="eastAsia" w:ascii="宋体" w:hAnsi="宋体"/>
                <w:color w:val="auto"/>
                <w:sz w:val="21"/>
                <w:szCs w:val="21"/>
              </w:rPr>
              <w:t>体系文件生效实施日期为20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4</w:t>
            </w:r>
            <w:r>
              <w:rPr>
                <w:rFonts w:hint="eastAsia" w:ascii="宋体" w:hAnsi="宋体"/>
                <w:color w:val="auto"/>
                <w:sz w:val="21"/>
                <w:szCs w:val="21"/>
              </w:rPr>
              <w:t>月</w:t>
            </w:r>
            <w:r>
              <w:rPr>
                <w:rFonts w:hint="eastAsia" w:ascii="宋体" w:hAnsi="宋体"/>
                <w:color w:val="auto"/>
                <w:sz w:val="21"/>
                <w:szCs w:val="21"/>
                <w:lang w:val="en-US" w:eastAsia="zh-CN"/>
              </w:rPr>
              <w:t>1</w:t>
            </w:r>
            <w:r>
              <w:rPr>
                <w:rFonts w:hint="eastAsia" w:ascii="宋体" w:hAnsi="宋体"/>
                <w:color w:val="auto"/>
                <w:sz w:val="21"/>
                <w:szCs w:val="21"/>
              </w:rPr>
              <w:t>日，文件规定了</w:t>
            </w:r>
            <w:r>
              <w:rPr>
                <w:rFonts w:hint="eastAsia"/>
                <w:color w:val="auto"/>
              </w:rPr>
              <w:t>环境管理、职业健康</w:t>
            </w:r>
            <w:r>
              <w:rPr>
                <w:rFonts w:hint="eastAsia" w:ascii="宋体" w:hAnsi="宋体"/>
                <w:color w:val="auto"/>
                <w:sz w:val="21"/>
                <w:szCs w:val="21"/>
              </w:rPr>
              <w:t>文件的编制、审批、评审、编号、回收、发放、更改、换版、作废等的管理和控制。根据</w:t>
            </w:r>
            <w:r>
              <w:rPr>
                <w:rFonts w:hint="eastAsia" w:ascii="宋体" w:hAnsi="宋体"/>
                <w:color w:val="auto"/>
                <w:sz w:val="21"/>
                <w:szCs w:val="21"/>
                <w:lang w:val="en-US" w:eastAsia="zh-CN"/>
              </w:rPr>
              <w:t>体系运行</w:t>
            </w:r>
            <w:r>
              <w:rPr>
                <w:rFonts w:hint="eastAsia" w:ascii="宋体" w:hAnsi="宋体"/>
                <w:color w:val="auto"/>
                <w:sz w:val="21"/>
                <w:szCs w:val="21"/>
              </w:rPr>
              <w:t>进行对《管理手册》和</w:t>
            </w:r>
            <w:r>
              <w:rPr>
                <w:rFonts w:hint="eastAsia" w:ascii="宋体" w:hAnsi="宋体"/>
                <w:color w:val="auto"/>
                <w:sz w:val="21"/>
                <w:szCs w:val="21"/>
                <w:lang w:val="en-US" w:eastAsia="zh-CN"/>
              </w:rPr>
              <w:t>程序文件进行了</w:t>
            </w:r>
            <w:r>
              <w:rPr>
                <w:rFonts w:hint="eastAsia" w:ascii="宋体" w:hAnsi="宋体"/>
                <w:color w:val="auto"/>
                <w:sz w:val="21"/>
                <w:szCs w:val="21"/>
              </w:rPr>
              <w:t>修改和完善。</w:t>
            </w:r>
          </w:p>
          <w:p>
            <w:pPr>
              <w:spacing w:line="400" w:lineRule="exact"/>
              <w:rPr>
                <w:rFonts w:hint="eastAsia" w:ascii="宋体" w:hAnsi="宋体"/>
                <w:color w:val="auto"/>
                <w:sz w:val="21"/>
                <w:szCs w:val="21"/>
              </w:rPr>
            </w:pPr>
            <w:r>
              <w:rPr>
                <w:rFonts w:hint="eastAsia" w:ascii="宋体" w:hAnsi="宋体"/>
                <w:color w:val="auto"/>
                <w:sz w:val="21"/>
                <w:szCs w:val="21"/>
              </w:rPr>
              <w:t>· 查《体系受控文件清单》，包括管理手册、程序文件，另有《公司管理制度汇编》、《部门职责》等作业文件。</w:t>
            </w:r>
          </w:p>
          <w:p>
            <w:pPr>
              <w:spacing w:line="400" w:lineRule="exact"/>
              <w:rPr>
                <w:rFonts w:hint="eastAsia" w:ascii="宋体" w:hAnsi="宋体"/>
                <w:color w:val="auto"/>
                <w:sz w:val="21"/>
                <w:szCs w:val="21"/>
              </w:rPr>
            </w:pPr>
            <w:r>
              <w:rPr>
                <w:rFonts w:hint="eastAsia" w:ascii="宋体" w:hAnsi="宋体"/>
                <w:color w:val="auto"/>
                <w:sz w:val="21"/>
                <w:szCs w:val="21"/>
              </w:rPr>
              <w:t>· 查：《文件发放、回收登记表》，抽查文件发放情况，有收文、发文的确认签字，符合文件发放规定。</w:t>
            </w:r>
          </w:p>
          <w:p>
            <w:pPr>
              <w:spacing w:line="400" w:lineRule="exact"/>
              <w:rPr>
                <w:rFonts w:hint="eastAsia" w:ascii="宋体" w:hAnsi="宋体"/>
                <w:b w:val="0"/>
                <w:bCs w:val="0"/>
                <w:color w:val="auto"/>
                <w:sz w:val="21"/>
                <w:szCs w:val="21"/>
              </w:rPr>
            </w:pPr>
            <w:r>
              <w:rPr>
                <w:rFonts w:hint="eastAsia" w:ascii="宋体" w:hAnsi="宋体"/>
                <w:color w:val="auto"/>
                <w:sz w:val="21"/>
                <w:szCs w:val="21"/>
              </w:rPr>
              <w:t>· 查《适用的法律法规及其他要求清单》，内容有国家和地方</w:t>
            </w:r>
            <w:r>
              <w:rPr>
                <w:rFonts w:hint="eastAsia" w:ascii="宋体" w:hAnsi="宋体"/>
                <w:b w:val="0"/>
                <w:bCs w:val="0"/>
                <w:color w:val="auto"/>
                <w:sz w:val="21"/>
                <w:szCs w:val="21"/>
              </w:rPr>
              <w:t>与环境</w:t>
            </w:r>
            <w:r>
              <w:rPr>
                <w:rFonts w:hint="eastAsia" w:ascii="宋体" w:hAnsi="宋体"/>
                <w:b w:val="0"/>
                <w:bCs w:val="0"/>
                <w:color w:val="auto"/>
                <w:sz w:val="21"/>
                <w:szCs w:val="21"/>
                <w:lang w:eastAsia="zh-CN"/>
              </w:rPr>
              <w:t>、</w:t>
            </w:r>
            <w:r>
              <w:rPr>
                <w:rFonts w:hint="eastAsia" w:ascii="宋体" w:hAnsi="宋体"/>
                <w:b w:val="0"/>
                <w:bCs w:val="0"/>
                <w:color w:val="auto"/>
                <w:sz w:val="21"/>
                <w:szCs w:val="21"/>
                <w:lang w:val="en-US" w:eastAsia="zh-CN"/>
              </w:rPr>
              <w:t>职业健康安全</w:t>
            </w:r>
            <w:r>
              <w:rPr>
                <w:rFonts w:hint="eastAsia" w:ascii="宋体" w:hAnsi="宋体"/>
                <w:b w:val="0"/>
                <w:bCs w:val="0"/>
                <w:color w:val="auto"/>
                <w:sz w:val="21"/>
                <w:szCs w:val="21"/>
              </w:rPr>
              <w:t>管理体系相关适用法律法规。</w:t>
            </w:r>
          </w:p>
          <w:p>
            <w:pPr>
              <w:spacing w:line="400" w:lineRule="exact"/>
              <w:rPr>
                <w:rFonts w:hint="eastAsia" w:ascii="宋体" w:hAnsi="宋体"/>
                <w:b w:val="0"/>
                <w:bCs w:val="0"/>
                <w:color w:val="auto"/>
                <w:sz w:val="21"/>
                <w:szCs w:val="21"/>
              </w:rPr>
            </w:pPr>
            <w:r>
              <w:rPr>
                <w:rFonts w:hint="eastAsia" w:ascii="宋体" w:hAnsi="宋体"/>
                <w:b w:val="0"/>
                <w:bCs w:val="0"/>
                <w:color w:val="auto"/>
                <w:sz w:val="21"/>
                <w:szCs w:val="21"/>
              </w:rPr>
              <w:t>文件资料基本满足岗位工作需要，并为现行有效版本。</w:t>
            </w:r>
          </w:p>
          <w:p>
            <w:pPr>
              <w:spacing w:line="400" w:lineRule="exact"/>
              <w:rPr>
                <w:rFonts w:ascii="宋体" w:hAnsi="宋体"/>
                <w:b w:val="0"/>
                <w:bCs w:val="0"/>
                <w:color w:val="auto"/>
                <w:sz w:val="21"/>
                <w:szCs w:val="21"/>
              </w:rPr>
            </w:pPr>
            <w:r>
              <w:rPr>
                <w:rFonts w:hint="eastAsia" w:ascii="宋体" w:hAnsi="宋体"/>
                <w:b w:val="0"/>
                <w:bCs w:val="0"/>
                <w:color w:val="auto"/>
                <w:sz w:val="21"/>
                <w:szCs w:val="21"/>
              </w:rPr>
              <w:t>· 查文件的评审及更新：管理评审时对文件的适宜性及可操作性进行评审：适宜、可操作。</w:t>
            </w:r>
          </w:p>
          <w:p>
            <w:pPr>
              <w:tabs>
                <w:tab w:val="center" w:pos="3169"/>
              </w:tabs>
              <w:spacing w:line="400" w:lineRule="exact"/>
              <w:jc w:val="left"/>
              <w:rPr>
                <w:rFonts w:hint="eastAsia"/>
                <w:b w:val="0"/>
                <w:bCs w:val="0"/>
                <w:color w:val="auto"/>
              </w:rPr>
            </w:pPr>
            <w:r>
              <w:rPr>
                <w:rFonts w:hint="eastAsia"/>
                <w:b w:val="0"/>
                <w:bCs w:val="0"/>
                <w:color w:val="auto"/>
              </w:rPr>
              <w:t>· 查文件的作废：管理手册</w:t>
            </w:r>
            <w:r>
              <w:rPr>
                <w:rFonts w:hint="eastAsia"/>
                <w:b w:val="0"/>
                <w:bCs w:val="0"/>
                <w:color w:val="auto"/>
                <w:lang w:val="en-US" w:eastAsia="zh-CN"/>
              </w:rPr>
              <w:t>等文件</w:t>
            </w:r>
            <w:r>
              <w:rPr>
                <w:rFonts w:hint="eastAsia"/>
                <w:b w:val="0"/>
                <w:bCs w:val="0"/>
                <w:color w:val="auto"/>
              </w:rPr>
              <w:t>因职业健康安全标准ISO 45001:2018换版，</w:t>
            </w:r>
            <w:r>
              <w:rPr>
                <w:rFonts w:hint="eastAsia"/>
                <w:b w:val="0"/>
                <w:bCs w:val="0"/>
                <w:color w:val="auto"/>
                <w:lang w:val="en-US" w:eastAsia="zh-CN"/>
              </w:rPr>
              <w:t>管理手册、程序文件于2020年4月1日</w:t>
            </w:r>
            <w:r>
              <w:rPr>
                <w:rFonts w:hint="eastAsia"/>
                <w:b w:val="0"/>
                <w:bCs w:val="0"/>
                <w:color w:val="auto"/>
              </w:rPr>
              <w:t>换版，</w:t>
            </w:r>
            <w:r>
              <w:rPr>
                <w:rFonts w:hint="eastAsia"/>
                <w:b w:val="0"/>
                <w:bCs w:val="0"/>
                <w:color w:val="auto"/>
                <w:lang w:val="en-US" w:eastAsia="zh-CN"/>
              </w:rPr>
              <w:t>提供有</w:t>
            </w:r>
            <w:r>
              <w:rPr>
                <w:rFonts w:hint="eastAsia"/>
                <w:b w:val="0"/>
                <w:bCs w:val="0"/>
                <w:color w:val="auto"/>
              </w:rPr>
              <w:t>作废处理记录。</w:t>
            </w:r>
            <w:r>
              <w:rPr>
                <w:rFonts w:hint="eastAsia"/>
                <w:b w:val="0"/>
                <w:bCs w:val="0"/>
                <w:color w:val="auto"/>
                <w:lang w:val="en-US" w:eastAsia="zh-CN"/>
              </w:rPr>
              <w:t>上次</w:t>
            </w:r>
            <w:r>
              <w:rPr>
                <w:rFonts w:hint="eastAsia"/>
                <w:b w:val="0"/>
                <w:bCs w:val="0"/>
                <w:color w:val="auto"/>
              </w:rPr>
              <w:t>不符合</w:t>
            </w:r>
            <w:r>
              <w:rPr>
                <w:rFonts w:hint="eastAsia"/>
                <w:b w:val="0"/>
                <w:bCs w:val="0"/>
                <w:color w:val="auto"/>
                <w:lang w:val="en-US" w:eastAsia="zh-CN"/>
              </w:rPr>
              <w:t>项得到有效整改。</w:t>
            </w:r>
          </w:p>
          <w:p>
            <w:pPr>
              <w:spacing w:line="400" w:lineRule="exact"/>
              <w:ind w:firstLine="315" w:firstLineChars="150"/>
              <w:rPr>
                <w:rFonts w:hint="eastAsia" w:ascii="宋体" w:hAnsi="宋体"/>
                <w:b w:val="0"/>
                <w:bCs w:val="0"/>
                <w:color w:val="auto"/>
                <w:sz w:val="21"/>
                <w:szCs w:val="21"/>
              </w:rPr>
            </w:pPr>
            <w:r>
              <w:rPr>
                <w:rFonts w:hint="eastAsia" w:ascii="宋体" w:hAnsi="宋体"/>
                <w:b w:val="0"/>
                <w:bCs w:val="0"/>
                <w:color w:val="auto"/>
                <w:sz w:val="21"/>
                <w:szCs w:val="21"/>
              </w:rPr>
              <w:t>电子文档需要责任部门留下发放记录，并告知换页处置要求。</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文件按需求和公司管理规定发放至有关部门和人员，查有发放记录，符合。</w:t>
            </w:r>
          </w:p>
          <w:p>
            <w:pPr>
              <w:spacing w:line="400" w:lineRule="exact"/>
              <w:rPr>
                <w:rFonts w:hint="eastAsia" w:ascii="宋体" w:hAnsi="宋体"/>
                <w:color w:val="auto"/>
                <w:sz w:val="21"/>
                <w:szCs w:val="21"/>
              </w:rPr>
            </w:pPr>
            <w:r>
              <w:rPr>
                <w:rFonts w:hint="eastAsia" w:ascii="宋体" w:hAnsi="宋体"/>
                <w:color w:val="auto"/>
                <w:sz w:val="21"/>
                <w:szCs w:val="21"/>
              </w:rPr>
              <w:t xml:space="preserve"> ----有《</w:t>
            </w:r>
            <w:r>
              <w:rPr>
                <w:rFonts w:hint="eastAsia" w:ascii="宋体" w:hAnsi="宋体" w:cs="宋体"/>
                <w:color w:val="auto"/>
                <w:kern w:val="0"/>
                <w:szCs w:val="21"/>
              </w:rPr>
              <w:t>记录控制程序</w:t>
            </w:r>
            <w:r>
              <w:rPr>
                <w:rFonts w:hint="eastAsia" w:ascii="宋体" w:hAnsi="宋体"/>
                <w:color w:val="auto"/>
                <w:sz w:val="21"/>
                <w:szCs w:val="21"/>
              </w:rPr>
              <w:t>》，对记录表单的设计、编号、填写、贮存、保管、保护、检索、保存期限、到期处置等方面规定了要求并按此程序控制。</w:t>
            </w:r>
          </w:p>
          <w:p>
            <w:pPr>
              <w:pStyle w:val="2"/>
              <w:rPr>
                <w:rFonts w:hint="eastAsia"/>
                <w:color w:val="auto"/>
              </w:rPr>
            </w:pPr>
            <w:r>
              <w:rPr>
                <w:rFonts w:hint="eastAsia" w:ascii="宋体" w:hAnsi="宋体"/>
                <w:color w:val="auto"/>
                <w:sz w:val="21"/>
                <w:szCs w:val="21"/>
              </w:rPr>
              <w:t>提供《记录清单》，有</w:t>
            </w:r>
            <w:r>
              <w:rPr>
                <w:rFonts w:hint="eastAsia" w:ascii="宋体" w:hAnsi="宋体"/>
                <w:color w:val="auto"/>
                <w:sz w:val="21"/>
                <w:szCs w:val="21"/>
                <w:lang w:val="en-US" w:eastAsia="zh-CN"/>
              </w:rPr>
              <w:t>50</w:t>
            </w:r>
            <w:r>
              <w:rPr>
                <w:rFonts w:hint="eastAsia" w:ascii="宋体" w:hAnsi="宋体"/>
                <w:color w:val="auto"/>
                <w:sz w:val="21"/>
                <w:szCs w:val="21"/>
              </w:rPr>
              <w:t>份记录文件清单，规定了记录的名称、</w:t>
            </w:r>
            <w:r>
              <w:rPr>
                <w:rFonts w:hint="eastAsia" w:ascii="宋体" w:hAnsi="宋体"/>
                <w:color w:val="auto"/>
                <w:sz w:val="21"/>
                <w:szCs w:val="21"/>
                <w:lang w:val="en-US" w:eastAsia="zh-CN"/>
              </w:rPr>
              <w:t>使用</w:t>
            </w:r>
            <w:r>
              <w:rPr>
                <w:rFonts w:hint="eastAsia" w:ascii="宋体" w:hAnsi="宋体"/>
                <w:color w:val="auto"/>
                <w:sz w:val="21"/>
                <w:szCs w:val="21"/>
              </w:rPr>
              <w:t>部门、保存期限等内容。所规定的记录均涵盖，保存期限规定的合理。</w:t>
            </w:r>
          </w:p>
          <w:p>
            <w:pPr>
              <w:pStyle w:val="2"/>
              <w:rPr>
                <w:rFonts w:hint="eastAsia"/>
                <w:color w:val="auto"/>
                <w:lang w:val="en-US" w:eastAsia="zh-CN"/>
              </w:rPr>
            </w:pPr>
          </w:p>
        </w:tc>
        <w:tc>
          <w:tcPr>
            <w:tcW w:w="1052" w:type="dxa"/>
          </w:tcPr>
          <w:p>
            <w:pPr>
              <w:pStyle w:val="2"/>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noWrap w:val="0"/>
            <w:vAlign w:val="top"/>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ascii="宋体" w:hAnsi="宋体"/>
                <w:color w:val="auto"/>
                <w:szCs w:val="21"/>
              </w:rPr>
            </w:pPr>
            <w:r>
              <w:rPr>
                <w:rFonts w:hint="eastAsia" w:ascii="宋体" w:hAnsi="宋体"/>
                <w:color w:val="auto"/>
                <w:szCs w:val="21"/>
                <w:lang w:eastAsia="zh-CN"/>
              </w:rPr>
              <w:t>EO:</w:t>
            </w:r>
            <w:r>
              <w:rPr>
                <w:rFonts w:hint="eastAsia" w:ascii="宋体" w:hAnsi="宋体"/>
                <w:color w:val="auto"/>
                <w:szCs w:val="21"/>
              </w:rPr>
              <w:t>8.1</w:t>
            </w:r>
          </w:p>
          <w:p>
            <w:pPr>
              <w:keepNext w:val="0"/>
              <w:keepLines w:val="0"/>
              <w:pageBreakBefore w:val="0"/>
              <w:widowControl w:val="0"/>
              <w:kinsoku/>
              <w:wordWrap/>
              <w:overflowPunct/>
              <w:topLinePunct w:val="0"/>
              <w:autoSpaceDE/>
              <w:autoSpaceDN/>
              <w:bidi w:val="0"/>
              <w:spacing w:line="312" w:lineRule="auto"/>
              <w:textAlignment w:val="auto"/>
              <w:rPr>
                <w:rFonts w:ascii="宋体" w:hAnsi="宋体" w:cs="新宋体"/>
                <w:color w:val="auto"/>
                <w:szCs w:val="21"/>
              </w:rPr>
            </w:pPr>
          </w:p>
        </w:tc>
        <w:tc>
          <w:tcPr>
            <w:tcW w:w="10537"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Cs w:val="21"/>
              </w:rPr>
            </w:pPr>
            <w:r>
              <w:rPr>
                <w:rFonts w:ascii="Arial" w:hAnsi="Arial" w:cs="Arial"/>
                <w:color w:val="auto"/>
                <w:szCs w:val="21"/>
              </w:rPr>
              <w:t xml:space="preserve"> </w:t>
            </w: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Cs w:val="21"/>
              </w:rPr>
            </w:pPr>
            <w:r>
              <w:rPr>
                <w:rFonts w:hint="eastAsia" w:ascii="宋体" w:hAnsi="宋体"/>
                <w:color w:val="auto"/>
                <w:szCs w:val="21"/>
              </w:rPr>
              <w:t xml:space="preserve"> ◆抽查环境运行的策划与控制实施</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Cs w:val="21"/>
              </w:rPr>
            </w:pPr>
            <w:r>
              <w:rPr>
                <w:rFonts w:hint="eastAsia" w:ascii="宋体" w:hAnsi="宋体"/>
                <w:color w:val="auto"/>
                <w:szCs w:val="21"/>
              </w:rPr>
              <w:t>1）固体废弃物排放的管控：</w:t>
            </w:r>
          </w:p>
          <w:p>
            <w:pPr>
              <w:pStyle w:val="19"/>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宋体" w:hAnsi="宋体" w:cs="宋体"/>
                <w:color w:val="auto"/>
                <w:szCs w:val="21"/>
                <w:lang w:bidi="ar"/>
              </w:rPr>
            </w:pPr>
            <w:r>
              <w:rPr>
                <w:rFonts w:hint="eastAsia" w:ascii="宋体" w:hAnsi="宋体"/>
                <w:color w:val="auto"/>
                <w:szCs w:val="21"/>
              </w:rPr>
              <w:t xml:space="preserve">   </w:t>
            </w:r>
            <w:r>
              <w:rPr>
                <w:rFonts w:hint="eastAsia" w:ascii="宋体" w:hAnsi="宋体" w:cs="宋体"/>
                <w:color w:val="auto"/>
                <w:szCs w:val="21"/>
                <w:lang w:bidi="ar"/>
              </w:rPr>
              <w:t>生活垃圾在办公区域集中收集后，由物业管理交环卫部门统一定期清运；回收固废处理（包括危险固废如墨盒、硒鼓等）作好分类，标识交供应商回收。</w:t>
            </w:r>
          </w:p>
          <w:p>
            <w:pPr>
              <w:pStyle w:val="19"/>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宋体" w:hAnsi="宋体" w:cs="宋体"/>
                <w:color w:val="auto"/>
                <w:szCs w:val="21"/>
                <w:lang w:bidi="ar"/>
              </w:rPr>
            </w:pPr>
            <w:r>
              <w:rPr>
                <w:rFonts w:hint="eastAsia" w:ascii="宋体" w:hAnsi="宋体" w:cs="宋体"/>
                <w:color w:val="auto"/>
                <w:szCs w:val="21"/>
                <w:lang w:bidi="ar"/>
              </w:rPr>
              <w:t>2）资源、能源消耗管控：</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lang w:bidi="ar"/>
              </w:rPr>
            </w:pPr>
            <w:r>
              <w:rPr>
                <w:rFonts w:hint="eastAsia" w:ascii="宋体" w:hAnsi="宋体" w:cs="宋体"/>
                <w:color w:val="auto"/>
                <w:szCs w:val="21"/>
                <w:lang w:bidi="ar"/>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keepNext w:val="0"/>
              <w:keepLines w:val="0"/>
              <w:pageBreakBefore w:val="0"/>
              <w:widowControl w:val="0"/>
              <w:kinsoku/>
              <w:wordWrap/>
              <w:overflowPunct/>
              <w:topLinePunct w:val="0"/>
              <w:autoSpaceDE/>
              <w:autoSpaceDN/>
              <w:bidi w:val="0"/>
              <w:spacing w:line="312" w:lineRule="auto"/>
              <w:textAlignment w:val="auto"/>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）火灾预防： 制定并实施《应急准备与响应控制程序》。</w:t>
            </w:r>
          </w:p>
          <w:p>
            <w:pPr>
              <w:keepNext w:val="0"/>
              <w:keepLines w:val="0"/>
              <w:pageBreakBefore w:val="0"/>
              <w:widowControl w:val="0"/>
              <w:kinsoku/>
              <w:wordWrap/>
              <w:overflowPunct/>
              <w:topLinePunct w:val="0"/>
              <w:autoSpaceDE/>
              <w:autoSpaceDN/>
              <w:bidi w:val="0"/>
              <w:spacing w:line="312" w:lineRule="auto"/>
              <w:textAlignment w:val="auto"/>
              <w:rPr>
                <w:rFonts w:hint="default" w:ascii="宋体" w:hAnsi="宋体" w:eastAsia="宋体" w:cs="宋体"/>
                <w:color w:val="auto"/>
                <w:szCs w:val="21"/>
                <w:lang w:val="en-US" w:eastAsia="zh-CN"/>
              </w:rPr>
            </w:pPr>
            <w:r>
              <w:rPr>
                <w:rFonts w:hint="eastAsia" w:ascii="宋体" w:hAnsi="宋体" w:cs="宋体"/>
                <w:color w:val="auto"/>
                <w:szCs w:val="21"/>
              </w:rPr>
              <w:t xml:space="preserve">  张贴防火标识，购买灭火器等消防设施</w:t>
            </w:r>
            <w:r>
              <w:rPr>
                <w:rFonts w:hint="eastAsia" w:ascii="宋体" w:hAnsi="宋体" w:cs="宋体"/>
                <w:color w:val="auto"/>
                <w:szCs w:val="21"/>
                <w:lang w:val="en-US" w:eastAsia="zh-CN"/>
              </w:rPr>
              <w:t>；</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cs="宋体"/>
                <w:color w:val="auto"/>
                <w:szCs w:val="21"/>
              </w:rPr>
            </w:pPr>
            <w:r>
              <w:rPr>
                <w:rFonts w:hint="eastAsia" w:ascii="宋体" w:hAnsi="宋体" w:cs="宋体"/>
                <w:color w:val="auto"/>
                <w:szCs w:val="21"/>
              </w:rPr>
              <w:t>组织相关人员进行培训；日常的检查；制定火灾</w:t>
            </w:r>
            <w:r>
              <w:rPr>
                <w:rFonts w:hint="eastAsia" w:ascii="宋体" w:hAnsi="宋体" w:cs="宋体"/>
                <w:color w:val="auto"/>
                <w:szCs w:val="21"/>
                <w:lang w:val="en-US" w:eastAsia="zh-CN"/>
              </w:rPr>
              <w:t>应急</w:t>
            </w:r>
            <w:r>
              <w:rPr>
                <w:rFonts w:hint="eastAsia" w:ascii="宋体" w:hAnsi="宋体" w:cs="宋体"/>
                <w:color w:val="auto"/>
                <w:szCs w:val="21"/>
              </w:rPr>
              <w:t>预案。</w:t>
            </w:r>
          </w:p>
          <w:p>
            <w:pPr>
              <w:pStyle w:val="2"/>
              <w:keepNext w:val="0"/>
              <w:keepLines w:val="0"/>
              <w:pageBreakBefore w:val="0"/>
              <w:widowControl w:val="0"/>
              <w:kinsoku/>
              <w:wordWrap/>
              <w:overflowPunct/>
              <w:topLinePunct w:val="0"/>
              <w:autoSpaceDE/>
              <w:autoSpaceDN/>
              <w:bidi w:val="0"/>
              <w:spacing w:line="312" w:lineRule="auto"/>
              <w:textAlignment w:val="auto"/>
              <w:rPr>
                <w:color w:val="auto"/>
              </w:rPr>
            </w:pPr>
          </w:p>
          <w:p>
            <w:pPr>
              <w:keepNext w:val="0"/>
              <w:keepLines w:val="0"/>
              <w:pageBreakBefore w:val="0"/>
              <w:widowControl w:val="0"/>
              <w:kinsoku/>
              <w:wordWrap/>
              <w:overflowPunct/>
              <w:topLinePunct w:val="0"/>
              <w:autoSpaceDE/>
              <w:autoSpaceDN/>
              <w:bidi w:val="0"/>
              <w:spacing w:line="312" w:lineRule="auto"/>
              <w:textAlignment w:val="auto"/>
              <w:rPr>
                <w:rFonts w:ascii="宋体" w:hAnsi="宋体" w:cs="宋体"/>
                <w:color w:val="auto"/>
                <w:szCs w:val="21"/>
              </w:rPr>
            </w:pPr>
            <w:r>
              <w:rPr>
                <w:rFonts w:hint="eastAsia" w:ascii="宋体" w:hAnsi="宋体" w:cs="宋体"/>
                <w:color w:val="auto"/>
                <w:szCs w:val="21"/>
              </w:rPr>
              <w:t>◆查见组织的职业健康安全运行控制状况：</w:t>
            </w:r>
          </w:p>
          <w:p>
            <w:pPr>
              <w:keepNext w:val="0"/>
              <w:keepLines w:val="0"/>
              <w:pageBreakBefore w:val="0"/>
              <w:widowControl w:val="0"/>
              <w:kinsoku/>
              <w:wordWrap/>
              <w:overflowPunct/>
              <w:topLinePunct w:val="0"/>
              <w:autoSpaceDE/>
              <w:autoSpaceDN/>
              <w:bidi w:val="0"/>
              <w:spacing w:line="312" w:lineRule="auto"/>
              <w:textAlignment w:val="auto"/>
              <w:rPr>
                <w:rFonts w:ascii="宋体" w:hAnsi="宋体" w:cs="宋体"/>
                <w:color w:val="auto"/>
                <w:szCs w:val="21"/>
              </w:rPr>
            </w:pPr>
            <w:r>
              <w:rPr>
                <w:rFonts w:hint="eastAsia" w:ascii="宋体" w:hAnsi="宋体" w:cs="宋体"/>
                <w:color w:val="auto"/>
                <w:szCs w:val="21"/>
              </w:rPr>
              <w:t xml:space="preserve"> 1）火灾控制</w:t>
            </w:r>
          </w:p>
          <w:p>
            <w:pPr>
              <w:keepNext w:val="0"/>
              <w:keepLines w:val="0"/>
              <w:pageBreakBefore w:val="0"/>
              <w:widowControl w:val="0"/>
              <w:kinsoku/>
              <w:wordWrap/>
              <w:overflowPunct/>
              <w:topLinePunct w:val="0"/>
              <w:autoSpaceDE/>
              <w:autoSpaceDN/>
              <w:bidi w:val="0"/>
              <w:spacing w:line="312" w:lineRule="auto"/>
              <w:textAlignment w:val="auto"/>
              <w:rPr>
                <w:rFonts w:ascii="宋体" w:hAnsi="宋体" w:cs="宋体"/>
                <w:color w:val="auto"/>
                <w:szCs w:val="21"/>
              </w:rPr>
            </w:pPr>
            <w:r>
              <w:rPr>
                <w:rFonts w:hint="eastAsia" w:ascii="宋体" w:hAnsi="宋体" w:cs="宋体"/>
                <w:color w:val="auto"/>
                <w:szCs w:val="21"/>
              </w:rPr>
              <w:t xml:space="preserve">   组织的办公区域配置</w:t>
            </w:r>
            <w:r>
              <w:rPr>
                <w:rFonts w:hint="eastAsia" w:ascii="宋体" w:hAnsi="宋体" w:cs="宋体"/>
                <w:color w:val="auto"/>
                <w:szCs w:val="21"/>
                <w:lang w:val="en-US" w:eastAsia="zh-CN"/>
              </w:rPr>
              <w:t>有</w:t>
            </w:r>
            <w:r>
              <w:rPr>
                <w:rFonts w:hint="eastAsia" w:ascii="宋体" w:hAnsi="宋体" w:cs="宋体"/>
                <w:color w:val="auto"/>
                <w:szCs w:val="21"/>
              </w:rPr>
              <w:t>消防器材，</w:t>
            </w:r>
            <w:r>
              <w:rPr>
                <w:rFonts w:hint="eastAsia" w:ascii="宋体" w:hAnsi="宋体" w:cs="宋体"/>
                <w:color w:val="auto"/>
                <w:szCs w:val="21"/>
                <w:lang w:val="en-US" w:eastAsia="zh-CN"/>
              </w:rPr>
              <w:t>制定有</w:t>
            </w:r>
            <w:r>
              <w:rPr>
                <w:rFonts w:hint="eastAsia" w:ascii="宋体" w:hAnsi="宋体" w:cs="宋体"/>
                <w:color w:val="auto"/>
                <w:szCs w:val="21"/>
              </w:rPr>
              <w:t>《消防安全检查记录表》实施检查；各部门定期的对本部门防</w:t>
            </w:r>
            <w:r>
              <w:rPr>
                <w:rFonts w:hint="eastAsia" w:ascii="宋体" w:hAnsi="宋体" w:cs="宋体"/>
                <w:color w:val="auto"/>
                <w:szCs w:val="21"/>
                <w:highlight w:val="none"/>
              </w:rPr>
              <w:t>火工作进行消防安全检查，对查出的问题和隐患，及</w:t>
            </w:r>
            <w:r>
              <w:rPr>
                <w:rFonts w:hint="eastAsia" w:ascii="宋体" w:hAnsi="宋体" w:cs="宋体"/>
                <w:color w:val="auto"/>
                <w:szCs w:val="21"/>
              </w:rPr>
              <w:t>时进行整改解决，确保安全；定期对员工进行火灾消防演练，</w:t>
            </w:r>
            <w:r>
              <w:rPr>
                <w:rFonts w:hint="eastAsia" w:ascii="宋体" w:hAnsi="宋体" w:cs="宋体"/>
                <w:color w:val="auto"/>
                <w:szCs w:val="21"/>
                <w:lang w:eastAsia="zh-CN"/>
              </w:rPr>
              <w:t>202</w:t>
            </w:r>
            <w:r>
              <w:rPr>
                <w:rFonts w:hint="default" w:ascii="宋体" w:hAnsi="宋体" w:cs="宋体"/>
                <w:color w:val="auto"/>
                <w:szCs w:val="21"/>
                <w:lang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06</w:t>
            </w:r>
            <w:r>
              <w:rPr>
                <w:rFonts w:hint="eastAsia" w:ascii="宋体" w:hAnsi="宋体" w:cs="宋体"/>
                <w:color w:val="auto"/>
                <w:szCs w:val="21"/>
                <w:lang w:eastAsia="zh-CN"/>
              </w:rPr>
              <w:t>月</w:t>
            </w:r>
            <w:r>
              <w:rPr>
                <w:rFonts w:hint="default" w:ascii="宋体" w:hAnsi="宋体" w:cs="宋体"/>
                <w:color w:val="auto"/>
                <w:szCs w:val="21"/>
                <w:lang w:eastAsia="zh-CN"/>
              </w:rPr>
              <w:t>21</w:t>
            </w:r>
            <w:r>
              <w:rPr>
                <w:rFonts w:hint="eastAsia" w:ascii="宋体" w:hAnsi="宋体" w:cs="宋体"/>
                <w:color w:val="auto"/>
                <w:szCs w:val="21"/>
                <w:lang w:eastAsia="zh-CN"/>
              </w:rPr>
              <w:t>日</w:t>
            </w:r>
            <w:r>
              <w:rPr>
                <w:rFonts w:hint="eastAsia" w:ascii="宋体" w:hAnsi="宋体" w:cs="宋体"/>
                <w:color w:val="auto"/>
                <w:szCs w:val="21"/>
              </w:rPr>
              <w:t>对员工进行消防应急演练，员工的消防安全意识得到了加强。</w:t>
            </w:r>
          </w:p>
          <w:p>
            <w:pPr>
              <w:keepNext w:val="0"/>
              <w:keepLines w:val="0"/>
              <w:pageBreakBefore w:val="0"/>
              <w:widowControl w:val="0"/>
              <w:kinsoku/>
              <w:wordWrap/>
              <w:overflowPunct/>
              <w:topLinePunct w:val="0"/>
              <w:autoSpaceDE/>
              <w:autoSpaceDN/>
              <w:bidi w:val="0"/>
              <w:spacing w:line="312" w:lineRule="auto"/>
              <w:textAlignment w:val="auto"/>
              <w:rPr>
                <w:rFonts w:ascii="宋体" w:hAnsi="宋体" w:cs="宋体"/>
                <w:color w:val="auto"/>
                <w:szCs w:val="21"/>
              </w:rPr>
            </w:pPr>
            <w:r>
              <w:rPr>
                <w:rFonts w:hint="eastAsia" w:ascii="宋体" w:hAnsi="宋体" w:cs="宋体"/>
                <w:color w:val="auto"/>
                <w:szCs w:val="21"/>
              </w:rPr>
              <w:t xml:space="preserve">  2）触电防控</w:t>
            </w:r>
          </w:p>
          <w:p>
            <w:pPr>
              <w:keepNext w:val="0"/>
              <w:keepLines w:val="0"/>
              <w:pageBreakBefore w:val="0"/>
              <w:widowControl w:val="0"/>
              <w:kinsoku/>
              <w:wordWrap/>
              <w:overflowPunct/>
              <w:topLinePunct w:val="0"/>
              <w:autoSpaceDE/>
              <w:autoSpaceDN/>
              <w:bidi w:val="0"/>
              <w:spacing w:line="312" w:lineRule="auto"/>
              <w:textAlignment w:val="auto"/>
              <w:rPr>
                <w:rFonts w:ascii="宋体" w:hAnsi="宋体" w:cs="宋体"/>
                <w:color w:val="auto"/>
                <w:szCs w:val="21"/>
              </w:rPr>
            </w:pPr>
            <w:r>
              <w:rPr>
                <w:rFonts w:hint="eastAsia" w:ascii="宋体" w:hAnsi="宋体" w:cs="宋体"/>
                <w:color w:val="auto"/>
                <w:szCs w:val="21"/>
              </w:rPr>
              <w:t xml:space="preserve">  各部门经常检查电气设备和线路的安全状况，发现问题及时维修或更换，防止因短路、超负荷等，下班前对用电器具进行检查，防止电源没有切断的情况，配电及用电场所均张贴有明显的警示标志—“禁止触摸，有电危险，当心触电”，</w:t>
            </w:r>
            <w:r>
              <w:rPr>
                <w:rFonts w:hint="eastAsia" w:ascii="宋体" w:hAnsi="宋体" w:cs="宋体"/>
                <w:color w:val="auto"/>
                <w:szCs w:val="21"/>
                <w:lang w:val="en-US" w:eastAsia="zh-CN"/>
              </w:rPr>
              <w:t>户外检测不私拉电线</w:t>
            </w:r>
            <w:r>
              <w:rPr>
                <w:rFonts w:hint="eastAsia" w:ascii="宋体" w:hAnsi="宋体" w:cs="宋体"/>
                <w:color w:val="auto"/>
                <w:szCs w:val="21"/>
              </w:rPr>
              <w:t>，</w:t>
            </w:r>
            <w:r>
              <w:rPr>
                <w:rFonts w:hint="eastAsia" w:ascii="宋体" w:hAnsi="宋体" w:eastAsia="宋体" w:cs="宋体"/>
                <w:color w:val="auto"/>
                <w:szCs w:val="21"/>
                <w:lang w:val="en-US" w:eastAsia="zh-CN"/>
              </w:rPr>
              <w:t>严格临时用电的检查验收</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spacing w:line="312" w:lineRule="auto"/>
              <w:textAlignment w:val="auto"/>
              <w:rPr>
                <w:rFonts w:ascii="宋体" w:hAnsi="宋体" w:cs="宋体"/>
                <w:color w:val="auto"/>
                <w:szCs w:val="21"/>
              </w:rPr>
            </w:pPr>
            <w:r>
              <w:rPr>
                <w:rFonts w:hint="eastAsia" w:ascii="宋体" w:hAnsi="宋体" w:cs="宋体"/>
                <w:color w:val="auto"/>
                <w:szCs w:val="21"/>
              </w:rPr>
              <w:t xml:space="preserve">  3）查疫情期间控制措施:</w:t>
            </w:r>
            <w:r>
              <w:rPr>
                <w:rFonts w:hint="eastAsia" w:ascii="宋体" w:hAnsi="宋体" w:cs="宋体"/>
                <w:color w:val="auto"/>
                <w:szCs w:val="21"/>
                <w:lang w:val="en-US" w:eastAsia="zh-CN"/>
              </w:rPr>
              <w:t>公司所在商业区入口处</w:t>
            </w:r>
            <w:r>
              <w:rPr>
                <w:rFonts w:hint="eastAsia" w:ascii="宋体" w:hAnsi="宋体" w:cs="宋体"/>
                <w:color w:val="auto"/>
                <w:szCs w:val="21"/>
              </w:rPr>
              <w:t>配置有测温仪、消毒液、口罩等设施物资，</w:t>
            </w:r>
            <w:r>
              <w:rPr>
                <w:rFonts w:hint="eastAsia" w:ascii="宋体" w:hAnsi="宋体" w:cs="宋体"/>
                <w:color w:val="auto"/>
                <w:szCs w:val="21"/>
                <w:lang w:val="en-US" w:eastAsia="zh-CN"/>
              </w:rPr>
              <w:t>由安保人员</w:t>
            </w:r>
            <w:r>
              <w:rPr>
                <w:rFonts w:hint="eastAsia" w:ascii="宋体" w:hAnsi="宋体" w:cs="宋体"/>
                <w:color w:val="auto"/>
                <w:szCs w:val="21"/>
              </w:rPr>
              <w:t>对外来人员进行登记，登记有姓名、身份证号、手机号等，测量温度低于37度才能进入。</w:t>
            </w:r>
            <w:r>
              <w:rPr>
                <w:rFonts w:hint="eastAsia" w:ascii="宋体" w:hAnsi="宋体" w:cs="宋体"/>
                <w:color w:val="auto"/>
                <w:szCs w:val="21"/>
                <w:lang w:val="en-US" w:eastAsia="zh-CN"/>
              </w:rPr>
              <w:t>公司内部</w:t>
            </w:r>
            <w:r>
              <w:rPr>
                <w:rFonts w:hint="eastAsia" w:ascii="宋体" w:hAnsi="宋体" w:cs="宋体"/>
                <w:color w:val="auto"/>
                <w:szCs w:val="21"/>
              </w:rPr>
              <w:t>定期对经营场所和办公区域喷洒消毒水消毒。目前公司所在地处于新冠疫情低风险区，公司人员外出办事或服务时严格按客户要求进行防控（如需佩戴口罩和测量体温等）。</w:t>
            </w:r>
          </w:p>
          <w:p>
            <w:pPr>
              <w:keepNext w:val="0"/>
              <w:keepLines w:val="0"/>
              <w:pageBreakBefore w:val="0"/>
              <w:widowControl w:val="0"/>
              <w:kinsoku/>
              <w:wordWrap/>
              <w:overflowPunct/>
              <w:topLinePunct w:val="0"/>
              <w:autoSpaceDE/>
              <w:autoSpaceDN/>
              <w:bidi w:val="0"/>
              <w:spacing w:line="312" w:lineRule="auto"/>
              <w:textAlignment w:val="auto"/>
              <w:rPr>
                <w:rFonts w:ascii="宋体" w:hAnsi="宋体" w:cs="宋体"/>
                <w:color w:val="auto"/>
                <w:szCs w:val="21"/>
              </w:rPr>
            </w:pPr>
            <w:r>
              <w:rPr>
                <w:rFonts w:hint="eastAsia" w:ascii="宋体" w:hAnsi="宋体" w:cs="宋体"/>
                <w:color w:val="auto"/>
                <w:szCs w:val="21"/>
              </w:rPr>
              <w:t xml:space="preserve">  4）对相关方施加影响</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rPr>
            </w:pPr>
            <w:r>
              <w:rPr>
                <w:rFonts w:hint="eastAsia" w:ascii="宋体" w:hAnsi="宋体" w:cs="宋体"/>
                <w:color w:val="auto"/>
                <w:szCs w:val="21"/>
              </w:rPr>
              <w:t xml:space="preserve">  组织对进入场所内的供方送货员、访客</w:t>
            </w:r>
            <w:r>
              <w:rPr>
                <w:rFonts w:hint="eastAsia" w:ascii="宋体" w:hAnsi="宋体" w:cs="宋体"/>
                <w:color w:val="auto"/>
                <w:szCs w:val="21"/>
                <w:lang w:eastAsia="zh-CN"/>
              </w:rPr>
              <w:t>、</w:t>
            </w:r>
            <w:r>
              <w:rPr>
                <w:rFonts w:hint="eastAsia" w:ascii="宋体" w:hAnsi="宋体" w:cs="宋体"/>
                <w:color w:val="auto"/>
                <w:szCs w:val="21"/>
                <w:lang w:val="en-US" w:eastAsia="zh-CN"/>
              </w:rPr>
              <w:t>客户</w:t>
            </w:r>
            <w:r>
              <w:rPr>
                <w:rFonts w:hint="eastAsia" w:ascii="宋体" w:hAnsi="宋体" w:cs="宋体"/>
                <w:color w:val="auto"/>
                <w:szCs w:val="21"/>
              </w:rPr>
              <w:t>，视情况由安保人员或受访人提醒，告知相关遵守相应的运行准则，以防止外来人员受到人身伤害或职业健康安危害。</w:t>
            </w:r>
          </w:p>
        </w:tc>
        <w:tc>
          <w:tcPr>
            <w:tcW w:w="1052"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noWrap w:val="0"/>
            <w:vAlign w:val="top"/>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8.2</w:t>
            </w:r>
          </w:p>
          <w:p>
            <w:pPr>
              <w:rPr>
                <w:rFonts w:ascii="宋体" w:hAnsi="宋体" w:cs="新宋体"/>
                <w:color w:val="auto"/>
                <w:szCs w:val="21"/>
              </w:rPr>
            </w:pPr>
          </w:p>
        </w:tc>
        <w:tc>
          <w:tcPr>
            <w:tcW w:w="10537" w:type="dxa"/>
            <w:noWrap w:val="0"/>
            <w:vAlign w:val="top"/>
          </w:tcPr>
          <w:p>
            <w:pPr>
              <w:spacing w:line="400" w:lineRule="exact"/>
              <w:rPr>
                <w:rFonts w:ascii="宋体" w:hAnsi="宋体" w:cs="宋体"/>
                <w:color w:val="auto"/>
                <w:szCs w:val="21"/>
                <w:lang w:bidi="ar"/>
              </w:rPr>
            </w:pPr>
            <w:r>
              <w:rPr>
                <w:rFonts w:hint="eastAsia" w:ascii="宋体" w:hAnsi="宋体" w:cs="宋体"/>
                <w:color w:val="auto"/>
                <w:szCs w:val="21"/>
                <w:lang w:bidi="ar"/>
              </w:rPr>
              <w:t>查见：《应急准备与响应控制程序》、《消防火灾应急疏散预案》等。</w:t>
            </w:r>
          </w:p>
          <w:p>
            <w:pPr>
              <w:spacing w:line="400" w:lineRule="exact"/>
              <w:rPr>
                <w:rFonts w:hint="eastAsia" w:ascii="宋体" w:hAnsi="宋体" w:cs="宋体"/>
                <w:color w:val="auto"/>
                <w:szCs w:val="21"/>
                <w:lang w:bidi="ar"/>
              </w:rPr>
            </w:pPr>
            <w:r>
              <w:rPr>
                <w:rFonts w:hint="eastAsia" w:ascii="宋体" w:hAnsi="宋体" w:cs="宋体"/>
                <w:color w:val="auto"/>
                <w:szCs w:val="21"/>
                <w:lang w:bidi="ar"/>
              </w:rPr>
              <w:t>查见：</w:t>
            </w:r>
            <w:r>
              <w:rPr>
                <w:rFonts w:hint="eastAsia" w:ascii="宋体" w:hAnsi="宋体" w:cs="宋体"/>
                <w:color w:val="auto"/>
                <w:szCs w:val="21"/>
                <w:lang w:eastAsia="zh-CN" w:bidi="ar"/>
              </w:rPr>
              <w:t>202</w:t>
            </w:r>
            <w:r>
              <w:rPr>
                <w:rFonts w:hint="default" w:ascii="宋体" w:hAnsi="宋体" w:cs="宋体"/>
                <w:color w:val="auto"/>
                <w:szCs w:val="21"/>
                <w:lang w:eastAsia="zh-CN" w:bidi="ar"/>
              </w:rPr>
              <w:t>2</w:t>
            </w:r>
            <w:r>
              <w:rPr>
                <w:rFonts w:hint="eastAsia" w:ascii="宋体" w:hAnsi="宋体" w:cs="宋体"/>
                <w:color w:val="auto"/>
                <w:szCs w:val="21"/>
                <w:lang w:eastAsia="zh-CN" w:bidi="ar"/>
              </w:rPr>
              <w:t>年</w:t>
            </w:r>
            <w:r>
              <w:rPr>
                <w:rFonts w:hint="eastAsia" w:ascii="宋体" w:hAnsi="宋体" w:cs="宋体"/>
                <w:color w:val="auto"/>
                <w:szCs w:val="21"/>
                <w:lang w:val="en-US" w:eastAsia="zh-CN" w:bidi="ar"/>
              </w:rPr>
              <w:t>06</w:t>
            </w:r>
            <w:r>
              <w:rPr>
                <w:rFonts w:hint="eastAsia" w:ascii="宋体" w:hAnsi="宋体" w:cs="宋体"/>
                <w:color w:val="auto"/>
                <w:szCs w:val="21"/>
                <w:lang w:eastAsia="zh-CN" w:bidi="ar"/>
              </w:rPr>
              <w:t>月</w:t>
            </w:r>
            <w:r>
              <w:rPr>
                <w:rFonts w:hint="default" w:ascii="宋体" w:hAnsi="宋体" w:cs="宋体"/>
                <w:color w:val="auto"/>
                <w:szCs w:val="21"/>
                <w:lang w:eastAsia="zh-CN" w:bidi="ar"/>
              </w:rPr>
              <w:t>21</w:t>
            </w:r>
            <w:r>
              <w:rPr>
                <w:rFonts w:hint="eastAsia" w:ascii="宋体" w:hAnsi="宋体" w:cs="宋体"/>
                <w:color w:val="auto"/>
                <w:szCs w:val="21"/>
                <w:lang w:eastAsia="zh-CN" w:bidi="ar"/>
              </w:rPr>
              <w:t>日</w:t>
            </w:r>
            <w:r>
              <w:rPr>
                <w:rFonts w:hint="eastAsia" w:ascii="宋体" w:hAnsi="宋体" w:cs="宋体"/>
                <w:color w:val="auto"/>
                <w:szCs w:val="21"/>
                <w:lang w:bidi="ar"/>
              </w:rPr>
              <w:t>，为检验公司应对生产突发事件的应急能力，和应急预案的可操作性，进一步完善应急救援体系，预防或减少事件所造成的人员伤亡和财产损失，公司在</w:t>
            </w:r>
            <w:r>
              <w:rPr>
                <w:rFonts w:hint="eastAsia" w:ascii="宋体" w:hAnsi="宋体" w:cs="宋体"/>
                <w:color w:val="auto"/>
                <w:szCs w:val="21"/>
                <w:lang w:eastAsia="zh-CN" w:bidi="ar"/>
              </w:rPr>
              <w:t>行政部</w:t>
            </w:r>
            <w:r>
              <w:rPr>
                <w:rFonts w:hint="eastAsia" w:ascii="宋体" w:hAnsi="宋体" w:cs="宋体"/>
                <w:color w:val="auto"/>
                <w:szCs w:val="21"/>
                <w:lang w:bidi="ar"/>
              </w:rPr>
              <w:t>进行了火灾事故应急预案现场演练，取得了圆满成功。</w:t>
            </w:r>
          </w:p>
          <w:p>
            <w:pPr>
              <w:spacing w:line="400" w:lineRule="exact"/>
              <w:rPr>
                <w:rFonts w:hint="eastAsia" w:ascii="宋体" w:hAnsi="宋体" w:cs="宋体"/>
                <w:color w:val="auto"/>
                <w:szCs w:val="21"/>
                <w:lang w:bidi="ar"/>
              </w:rPr>
            </w:pPr>
            <w:r>
              <w:rPr>
                <w:rFonts w:hint="eastAsia" w:ascii="宋体" w:hAnsi="宋体" w:cs="宋体"/>
                <w:color w:val="auto"/>
                <w:szCs w:val="21"/>
                <w:lang w:bidi="ar"/>
              </w:rPr>
              <w:t>查消防演练实况记录：现场能提供火灾演练记录及消防安全演习总结报告。</w:t>
            </w:r>
          </w:p>
          <w:p>
            <w:pPr>
              <w:spacing w:line="400" w:lineRule="exact"/>
              <w:rPr>
                <w:rFonts w:hint="eastAsia" w:ascii="宋体" w:hAnsi="宋体" w:cs="宋体"/>
                <w:color w:val="auto"/>
                <w:szCs w:val="21"/>
                <w:lang w:bidi="ar"/>
              </w:rPr>
            </w:pPr>
            <w:r>
              <w:rPr>
                <w:rFonts w:hint="eastAsia" w:ascii="宋体" w:hAnsi="宋体" w:cs="宋体"/>
                <w:color w:val="auto"/>
                <w:szCs w:val="21"/>
                <w:lang w:bidi="ar"/>
              </w:rPr>
              <w:t>演习总结：在行政部的全力配合下，现场演练检验了公司应对突发事件的能力，以及公司火灾事故应急预案的可操作性，取得了圆满的成功。火灾应急预案可行、有效。</w:t>
            </w:r>
          </w:p>
          <w:p>
            <w:pPr>
              <w:spacing w:line="400" w:lineRule="exact"/>
              <w:rPr>
                <w:rFonts w:hint="default" w:ascii="宋体" w:hAnsi="宋体" w:eastAsia="宋体" w:cs="宋体"/>
                <w:color w:val="auto"/>
                <w:szCs w:val="21"/>
                <w:lang w:val="en-US" w:eastAsia="zh-CN" w:bidi="ar"/>
              </w:rPr>
            </w:pPr>
            <w:r>
              <w:rPr>
                <w:rFonts w:hint="eastAsia" w:ascii="宋体" w:hAnsi="宋体" w:cs="宋体"/>
                <w:color w:val="auto"/>
                <w:szCs w:val="21"/>
                <w:lang w:bidi="ar"/>
              </w:rPr>
              <w:t>记录：</w:t>
            </w:r>
            <w:r>
              <w:rPr>
                <w:rFonts w:hint="eastAsia" w:ascii="宋体" w:hAnsi="宋体" w:cs="宋体"/>
                <w:color w:val="auto"/>
                <w:szCs w:val="21"/>
                <w:lang w:eastAsia="zh-CN" w:bidi="ar"/>
              </w:rPr>
              <w:t>刘莹</w:t>
            </w:r>
            <w:r>
              <w:rPr>
                <w:rFonts w:hint="eastAsia" w:ascii="宋体" w:hAnsi="宋体" w:cs="宋体"/>
                <w:color w:val="auto"/>
                <w:szCs w:val="21"/>
                <w:lang w:bidi="ar"/>
              </w:rPr>
              <w:t xml:space="preserve">         审批：</w:t>
            </w:r>
            <w:r>
              <w:rPr>
                <w:rFonts w:hint="eastAsia" w:ascii="宋体" w:hAnsi="宋体" w:cs="宋体"/>
                <w:color w:val="auto"/>
                <w:szCs w:val="21"/>
                <w:lang w:eastAsia="zh-CN" w:bidi="ar"/>
              </w:rPr>
              <w:t>靳元芳</w:t>
            </w:r>
            <w:r>
              <w:rPr>
                <w:rFonts w:hint="eastAsia" w:ascii="宋体" w:hAnsi="宋体" w:cs="宋体"/>
                <w:color w:val="auto"/>
                <w:szCs w:val="21"/>
                <w:lang w:bidi="ar"/>
              </w:rPr>
              <w:t xml:space="preserve">       </w:t>
            </w:r>
            <w:r>
              <w:rPr>
                <w:rFonts w:hint="eastAsia" w:ascii="宋体" w:hAnsi="宋体" w:cs="宋体"/>
                <w:color w:val="auto"/>
                <w:szCs w:val="21"/>
                <w:lang w:val="en-US" w:eastAsia="zh-CN" w:bidi="ar"/>
              </w:rPr>
              <w:t>202</w:t>
            </w:r>
            <w:r>
              <w:rPr>
                <w:rFonts w:hint="default" w:ascii="宋体" w:hAnsi="宋体" w:cs="宋体"/>
                <w:color w:val="auto"/>
                <w:szCs w:val="21"/>
                <w:lang w:eastAsia="zh-CN" w:bidi="ar"/>
              </w:rPr>
              <w:t>2</w:t>
            </w:r>
            <w:r>
              <w:rPr>
                <w:rFonts w:hint="eastAsia" w:ascii="宋体" w:hAnsi="宋体" w:cs="宋体"/>
                <w:color w:val="auto"/>
                <w:szCs w:val="21"/>
                <w:lang w:val="en-US" w:eastAsia="zh-CN" w:bidi="ar"/>
              </w:rPr>
              <w:t>.06.</w:t>
            </w:r>
            <w:r>
              <w:rPr>
                <w:rFonts w:hint="default" w:ascii="宋体" w:hAnsi="宋体" w:cs="宋体"/>
                <w:color w:val="auto"/>
                <w:szCs w:val="21"/>
                <w:lang w:eastAsia="zh-CN" w:bidi="ar"/>
              </w:rPr>
              <w:t>21</w:t>
            </w:r>
          </w:p>
        </w:tc>
        <w:tc>
          <w:tcPr>
            <w:tcW w:w="1052" w:type="dxa"/>
            <w:noWrap w:val="0"/>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noWrap w:val="0"/>
            <w:vAlign w:val="top"/>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 xml:space="preserve">9.1 </w:t>
            </w:r>
          </w:p>
          <w:p>
            <w:pPr>
              <w:rPr>
                <w:rFonts w:ascii="宋体" w:hAnsi="宋体" w:cs="新宋体"/>
                <w:color w:val="auto"/>
                <w:szCs w:val="21"/>
              </w:rPr>
            </w:pPr>
          </w:p>
        </w:tc>
        <w:tc>
          <w:tcPr>
            <w:tcW w:w="10537" w:type="dxa"/>
            <w:noWrap w:val="0"/>
            <w:vAlign w:val="top"/>
          </w:tcPr>
          <w:p>
            <w:pPr>
              <w:spacing w:line="400" w:lineRule="exact"/>
              <w:rPr>
                <w:rFonts w:ascii="宋体" w:hAnsi="宋体" w:cs="宋体"/>
                <w:color w:val="auto"/>
                <w:szCs w:val="21"/>
              </w:rPr>
            </w:pPr>
            <w:r>
              <w:rPr>
                <w:rFonts w:hint="eastAsia"/>
                <w:color w:val="auto"/>
              </w:rPr>
              <w:t>----</w:t>
            </w:r>
            <w:r>
              <w:rPr>
                <w:rFonts w:hint="eastAsia"/>
                <w:color w:val="auto"/>
                <w:lang w:val="en-US" w:eastAsia="zh-CN"/>
              </w:rPr>
              <w:t>公司制定有</w:t>
            </w:r>
            <w:r>
              <w:rPr>
                <w:rFonts w:hint="eastAsia"/>
                <w:color w:val="auto"/>
              </w:rPr>
              <w:t>有《监视和测量</w:t>
            </w:r>
            <w:r>
              <w:rPr>
                <w:rFonts w:hint="eastAsia"/>
                <w:color w:val="auto"/>
                <w:lang w:val="en-US" w:eastAsia="zh-CN"/>
              </w:rPr>
              <w:t>控制</w:t>
            </w:r>
            <w:r>
              <w:rPr>
                <w:rFonts w:hint="eastAsia"/>
                <w:color w:val="auto"/>
              </w:rPr>
              <w:t>程序》和管理制度</w:t>
            </w:r>
            <w:r>
              <w:rPr>
                <w:rFonts w:hint="eastAsia" w:ascii="宋体" w:hAnsi="宋体" w:cs="宋体"/>
                <w:color w:val="auto"/>
                <w:szCs w:val="21"/>
              </w:rPr>
              <w:t>。</w:t>
            </w:r>
          </w:p>
          <w:p>
            <w:pPr>
              <w:spacing w:before="120" w:line="360" w:lineRule="auto"/>
              <w:rPr>
                <w:color w:val="auto"/>
              </w:rPr>
            </w:pPr>
            <w:r>
              <w:rPr>
                <w:rFonts w:hint="eastAsia"/>
                <w:color w:val="auto"/>
              </w:rPr>
              <w:t>◆</w:t>
            </w:r>
            <w:r>
              <w:rPr>
                <w:rFonts w:hint="eastAsia" w:ascii="方正仿宋简体" w:eastAsia="方正仿宋简体"/>
                <w:b/>
                <w:color w:val="auto"/>
                <w:lang w:val="en-US" w:eastAsia="zh-CN"/>
              </w:rPr>
              <w:t>查环境安全运行检查记录，管理规定行政部应在每月初对公司水电管理、资源管理、消防安全管理等内容进行检查</w:t>
            </w:r>
            <w:r>
              <w:rPr>
                <w:rFonts w:hint="eastAsia" w:ascii="方正仿宋简体" w:eastAsia="方正仿宋简体"/>
                <w:b/>
                <w:color w:val="auto"/>
              </w:rPr>
              <w:t>，未能提供202</w:t>
            </w:r>
            <w:r>
              <w:rPr>
                <w:rFonts w:hint="eastAsia" w:ascii="方正仿宋简体" w:eastAsia="方正仿宋简体"/>
                <w:b/>
                <w:color w:val="auto"/>
                <w:lang w:val="en-US" w:eastAsia="zh-CN"/>
              </w:rPr>
              <w:t>2</w:t>
            </w:r>
            <w:r>
              <w:rPr>
                <w:rFonts w:hint="eastAsia" w:ascii="方正仿宋简体" w:eastAsia="方正仿宋简体"/>
                <w:b/>
                <w:color w:val="auto"/>
              </w:rPr>
              <w:t>年</w:t>
            </w:r>
            <w:r>
              <w:rPr>
                <w:rFonts w:hint="eastAsia" w:ascii="方正仿宋简体" w:eastAsia="方正仿宋简体"/>
                <w:b/>
                <w:color w:val="auto"/>
                <w:lang w:val="en-US" w:eastAsia="zh-CN"/>
              </w:rPr>
              <w:t>7</w:t>
            </w:r>
            <w:r>
              <w:rPr>
                <w:rFonts w:hint="eastAsia" w:ascii="方正仿宋简体" w:eastAsia="方正仿宋简体"/>
                <w:b/>
                <w:color w:val="auto"/>
              </w:rPr>
              <w:t>月份的检查记录</w:t>
            </w:r>
            <w:r>
              <w:rPr>
                <w:rFonts w:hint="eastAsia" w:ascii="方正仿宋简体" w:eastAsia="方正仿宋简体"/>
                <w:b/>
                <w:color w:val="auto"/>
                <w:lang w:eastAsia="zh-CN"/>
              </w:rPr>
              <w:t>，</w:t>
            </w:r>
            <w:r>
              <w:rPr>
                <w:rFonts w:hint="eastAsia" w:ascii="方正仿宋简体" w:eastAsia="方正仿宋简体"/>
                <w:b/>
                <w:color w:val="auto"/>
              </w:rPr>
              <w:t>不符合标准</w:t>
            </w:r>
            <w:r>
              <w:rPr>
                <w:rFonts w:hint="eastAsia" w:ascii="方正仿宋简体" w:eastAsia="方正仿宋简体"/>
                <w:b/>
                <w:color w:val="auto"/>
                <w:lang w:val="en-US" w:eastAsia="zh-CN"/>
              </w:rPr>
              <w:t>要求</w:t>
            </w:r>
            <w:r>
              <w:rPr>
                <w:rFonts w:hint="eastAsia" w:ascii="方正仿宋简体" w:eastAsia="方正仿宋简体"/>
                <w:b/>
                <w:color w:val="auto"/>
              </w:rPr>
              <w:t>。</w:t>
            </w:r>
          </w:p>
          <w:p>
            <w:pPr>
              <w:spacing w:line="400" w:lineRule="exact"/>
              <w:rPr>
                <w:color w:val="auto"/>
              </w:rPr>
            </w:pPr>
            <w:r>
              <w:rPr>
                <w:rFonts w:hint="eastAsia"/>
                <w:color w:val="auto"/>
              </w:rPr>
              <w:t>◆ 职工健康体检报告</w:t>
            </w:r>
          </w:p>
          <w:p>
            <w:pPr>
              <w:rPr>
                <w:rFonts w:hint="eastAsia"/>
                <w:color w:val="auto"/>
              </w:rPr>
            </w:pPr>
            <w:r>
              <w:rPr>
                <w:rFonts w:hint="eastAsia"/>
                <w:color w:val="auto"/>
              </w:rPr>
              <w:t>公司服务性质其范围不涉及需要员工职业健康体检。</w:t>
            </w:r>
          </w:p>
          <w:p>
            <w:pPr>
              <w:spacing w:line="400" w:lineRule="exact"/>
              <w:rPr>
                <w:rFonts w:hint="eastAsia"/>
                <w:color w:val="auto"/>
              </w:rPr>
            </w:pPr>
            <w:r>
              <w:rPr>
                <w:rFonts w:hint="eastAsia"/>
                <w:color w:val="auto"/>
              </w:rPr>
              <w:t xml:space="preserve">◆ </w:t>
            </w:r>
            <w:r>
              <w:rPr>
                <w:rFonts w:hint="eastAsia" w:ascii="宋体" w:hAnsi="宋体" w:cs="宋体"/>
                <w:color w:val="auto"/>
                <w:szCs w:val="21"/>
                <w:lang w:val="en-US" w:eastAsia="zh-CN"/>
              </w:rPr>
              <w:t>查近期对新冠疫情的控制，负责人讲因重庆市江津区双福出现有多个中风险地区，办公室所在的物业管理公司对</w:t>
            </w:r>
            <w:r>
              <w:rPr>
                <w:rFonts w:hint="eastAsia" w:ascii="宋体" w:hAnsi="宋体" w:cs="宋体"/>
                <w:color w:val="auto"/>
                <w:szCs w:val="21"/>
              </w:rPr>
              <w:t>往来人员</w:t>
            </w:r>
            <w:r>
              <w:rPr>
                <w:rFonts w:hint="eastAsia" w:ascii="宋体" w:hAnsi="宋体" w:cs="宋体"/>
                <w:color w:val="auto"/>
                <w:szCs w:val="21"/>
                <w:lang w:val="en-US" w:eastAsia="zh-CN"/>
              </w:rPr>
              <w:t>进行</w:t>
            </w:r>
            <w:r>
              <w:rPr>
                <w:rFonts w:hint="eastAsia" w:ascii="宋体" w:hAnsi="宋体" w:cs="宋体"/>
                <w:color w:val="auto"/>
                <w:szCs w:val="21"/>
              </w:rPr>
              <w:t>体温测试</w:t>
            </w:r>
            <w:r>
              <w:rPr>
                <w:rFonts w:hint="eastAsia" w:ascii="宋体" w:hAnsi="宋体" w:cs="宋体"/>
                <w:color w:val="auto"/>
                <w:szCs w:val="21"/>
                <w:lang w:val="en-US" w:eastAsia="zh-CN"/>
              </w:rPr>
              <w:t>控制，现场查看有物业人员对进行体温测试，并进行定时消毒作业。公司内部提供有</w:t>
            </w:r>
            <w:r>
              <w:rPr>
                <w:rFonts w:hint="eastAsia" w:ascii="宋体" w:hAnsi="宋体" w:cs="宋体"/>
                <w:color w:val="auto"/>
                <w:szCs w:val="21"/>
              </w:rPr>
              <w:t>口罩、洗手液发放记录等。对疫情的防控能起到有效的作用。</w:t>
            </w:r>
          </w:p>
          <w:p>
            <w:pPr>
              <w:pStyle w:val="18"/>
              <w:rPr>
                <w:color w:val="auto"/>
              </w:rPr>
            </w:pPr>
          </w:p>
          <w:p>
            <w:pPr>
              <w:spacing w:line="400" w:lineRule="exact"/>
              <w:rPr>
                <w:rFonts w:hint="eastAsia"/>
                <w:color w:val="auto"/>
                <w:szCs w:val="22"/>
              </w:rPr>
            </w:pPr>
            <w:r>
              <w:rPr>
                <w:rFonts w:hint="eastAsia"/>
                <w:color w:val="auto"/>
                <w:szCs w:val="22"/>
              </w:rPr>
              <w:t>自体系建立以来没有发生过安全事故。</w:t>
            </w:r>
          </w:p>
          <w:p>
            <w:pPr>
              <w:spacing w:line="400" w:lineRule="exact"/>
              <w:rPr>
                <w:color w:val="auto"/>
              </w:rPr>
            </w:pPr>
            <w:r>
              <w:rPr>
                <w:rFonts w:hint="eastAsia"/>
                <w:color w:val="auto"/>
                <w:szCs w:val="22"/>
              </w:rPr>
              <w:t>监测设备：公司暂无环境、职业健康安全监测设备。</w:t>
            </w:r>
          </w:p>
        </w:tc>
        <w:tc>
          <w:tcPr>
            <w:tcW w:w="1052" w:type="dxa"/>
            <w:noWrap w:val="0"/>
            <w:vAlign w:val="top"/>
          </w:tcPr>
          <w:p>
            <w:pPr>
              <w:rPr>
                <w:rFonts w:hint="eastAsia"/>
                <w:color w:val="auto"/>
                <w:lang w:val="en-US" w:eastAsia="zh-CN"/>
              </w:rPr>
            </w:pPr>
          </w:p>
          <w:p>
            <w:pPr>
              <w:rPr>
                <w:rFonts w:hint="eastAsia"/>
                <w:color w:val="auto"/>
                <w:lang w:val="en-US" w:eastAsia="zh-CN"/>
              </w:rPr>
            </w:pPr>
          </w:p>
          <w:p>
            <w:pPr>
              <w:rPr>
                <w:rFonts w:hint="eastAsia" w:eastAsia="宋体"/>
                <w:color w:val="auto"/>
                <w:lang w:val="en-US" w:eastAsia="zh-CN"/>
              </w:rPr>
            </w:pPr>
            <w:r>
              <w:rPr>
                <w:rFonts w:hint="eastAsia"/>
                <w:color w:val="auto"/>
                <w:lang w:val="en-US" w:eastAsia="zh-CN"/>
              </w:rPr>
              <w:t>N</w:t>
            </w:r>
          </w:p>
          <w:p>
            <w:pPr>
              <w:rPr>
                <w:color w:val="auto"/>
              </w:rPr>
            </w:pPr>
          </w:p>
          <w:p>
            <w:pPr>
              <w:pStyle w:val="2"/>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noWrap w:val="0"/>
            <w:vAlign w:val="top"/>
          </w:tcPr>
          <w:p>
            <w:pPr>
              <w:widowControl/>
              <w:spacing w:line="400" w:lineRule="exact"/>
              <w:jc w:val="left"/>
              <w:rPr>
                <w:rFonts w:hint="eastAsia" w:ascii="宋体" w:hAnsi="宋体" w:eastAsia="宋体" w:cs="Times New Roman"/>
                <w:color w:val="auto"/>
                <w:szCs w:val="21"/>
              </w:rPr>
            </w:pPr>
            <w:r>
              <w:rPr>
                <w:rFonts w:hint="eastAsia" w:ascii="宋体" w:hAnsi="宋体" w:eastAsia="宋体" w:cs="Times New Roman"/>
                <w:color w:val="auto"/>
                <w:szCs w:val="21"/>
                <w:lang w:eastAsia="zh-CN"/>
              </w:rPr>
              <w:t>EO:</w:t>
            </w:r>
            <w:r>
              <w:rPr>
                <w:rFonts w:hint="eastAsia" w:ascii="宋体" w:hAnsi="宋体" w:eastAsia="宋体" w:cs="Times New Roman"/>
                <w:color w:val="auto"/>
                <w:szCs w:val="21"/>
              </w:rPr>
              <w:t xml:space="preserve">9.1.2 </w:t>
            </w:r>
          </w:p>
          <w:p>
            <w:pPr>
              <w:widowControl/>
              <w:spacing w:line="400" w:lineRule="exact"/>
              <w:jc w:val="left"/>
              <w:rPr>
                <w:rFonts w:hint="eastAsia" w:ascii="宋体" w:hAnsi="宋体" w:eastAsia="宋体" w:cs="Times New Roman"/>
                <w:color w:val="auto"/>
                <w:szCs w:val="21"/>
              </w:rPr>
            </w:pPr>
          </w:p>
        </w:tc>
        <w:tc>
          <w:tcPr>
            <w:tcW w:w="10537" w:type="dxa"/>
            <w:noWrap w:val="0"/>
            <w:vAlign w:val="top"/>
          </w:tcPr>
          <w:p>
            <w:pPr>
              <w:widowControl/>
              <w:spacing w:line="400" w:lineRule="exact"/>
              <w:jc w:val="left"/>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公司</w:t>
            </w:r>
            <w:r>
              <w:rPr>
                <w:rFonts w:hint="eastAsia" w:ascii="宋体" w:hAnsi="宋体" w:eastAsia="宋体" w:cs="Times New Roman"/>
                <w:color w:val="auto"/>
                <w:szCs w:val="21"/>
              </w:rPr>
              <w:t>编制有《合规性评价控制程序》。</w:t>
            </w:r>
            <w:r>
              <w:rPr>
                <w:rFonts w:hint="eastAsia" w:ascii="宋体" w:hAnsi="宋体" w:eastAsia="宋体" w:cs="Times New Roman"/>
                <w:color w:val="auto"/>
                <w:szCs w:val="21"/>
                <w:lang w:eastAsia="zh-CN"/>
              </w:rPr>
              <w:t>行政部</w:t>
            </w:r>
            <w:r>
              <w:rPr>
                <w:rFonts w:hint="eastAsia" w:ascii="宋体" w:hAnsi="宋体" w:eastAsia="宋体" w:cs="Times New Roman"/>
                <w:color w:val="auto"/>
                <w:szCs w:val="21"/>
              </w:rPr>
              <w:t>组织对公司环境安全健康管理活动，遵守相关法律法规和其他要求情况进行</w:t>
            </w:r>
            <w:r>
              <w:rPr>
                <w:rFonts w:hint="eastAsia" w:ascii="宋体" w:hAnsi="宋体" w:eastAsia="宋体" w:cs="Times New Roman"/>
                <w:color w:val="auto"/>
                <w:szCs w:val="21"/>
                <w:lang w:val="en-US" w:eastAsia="zh-CN"/>
              </w:rPr>
              <w:t>了</w:t>
            </w:r>
            <w:r>
              <w:rPr>
                <w:rFonts w:hint="eastAsia" w:ascii="宋体" w:hAnsi="宋体" w:eastAsia="宋体" w:cs="Times New Roman"/>
                <w:color w:val="auto"/>
                <w:szCs w:val="21"/>
              </w:rPr>
              <w:t>评价。</w:t>
            </w:r>
          </w:p>
          <w:p>
            <w:pPr>
              <w:widowControl/>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eastAsia="zh-CN"/>
              </w:rPr>
              <w:t>评价时间：</w:t>
            </w:r>
            <w:r>
              <w:rPr>
                <w:rFonts w:hint="eastAsia" w:ascii="宋体" w:hAnsi="宋体" w:eastAsia="宋体" w:cs="Times New Roman"/>
                <w:color w:val="auto"/>
                <w:szCs w:val="21"/>
                <w:lang w:val="en-US" w:eastAsia="zh-CN"/>
              </w:rPr>
              <w:t>202</w:t>
            </w:r>
            <w:r>
              <w:rPr>
                <w:rFonts w:hint="default" w:ascii="宋体" w:hAnsi="宋体" w:eastAsia="宋体" w:cs="Times New Roman"/>
                <w:color w:val="auto"/>
                <w:szCs w:val="21"/>
                <w:lang w:eastAsia="zh-CN"/>
              </w:rPr>
              <w:t>2</w:t>
            </w:r>
            <w:r>
              <w:rPr>
                <w:rFonts w:hint="eastAsia" w:ascii="宋体" w:hAnsi="宋体" w:eastAsia="宋体" w:cs="Times New Roman"/>
                <w:color w:val="auto"/>
                <w:szCs w:val="21"/>
                <w:lang w:val="en-US" w:eastAsia="zh-CN"/>
              </w:rPr>
              <w:t>年</w:t>
            </w:r>
            <w:r>
              <w:rPr>
                <w:rFonts w:hint="default" w:ascii="宋体" w:hAnsi="宋体" w:eastAsia="宋体" w:cs="Times New Roman"/>
                <w:color w:val="auto"/>
                <w:szCs w:val="21"/>
                <w:lang w:eastAsia="zh-CN"/>
              </w:rPr>
              <w:t>4</w:t>
            </w:r>
            <w:r>
              <w:rPr>
                <w:rFonts w:hint="eastAsia" w:ascii="宋体" w:hAnsi="宋体" w:eastAsia="宋体" w:cs="Times New Roman"/>
                <w:color w:val="auto"/>
                <w:szCs w:val="21"/>
                <w:lang w:val="en-US" w:eastAsia="zh-CN"/>
              </w:rPr>
              <w:t>月</w:t>
            </w:r>
            <w:r>
              <w:rPr>
                <w:rFonts w:hint="default" w:ascii="宋体" w:hAnsi="宋体" w:eastAsia="宋体" w:cs="Times New Roman"/>
                <w:color w:val="auto"/>
                <w:szCs w:val="21"/>
                <w:lang w:eastAsia="zh-CN"/>
              </w:rPr>
              <w:t>22</w:t>
            </w:r>
            <w:r>
              <w:rPr>
                <w:rFonts w:hint="eastAsia" w:ascii="宋体" w:hAnsi="宋体" w:eastAsia="宋体" w:cs="Times New Roman"/>
                <w:color w:val="auto"/>
                <w:szCs w:val="21"/>
                <w:lang w:val="en-US" w:eastAsia="zh-CN"/>
              </w:rPr>
              <w:t>日</w:t>
            </w:r>
          </w:p>
          <w:p>
            <w:pPr>
              <w:widowControl/>
              <w:spacing w:line="400" w:lineRule="exact"/>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评价组长：刘莹</w:t>
            </w:r>
          </w:p>
          <w:p>
            <w:pPr>
              <w:widowControl/>
              <w:spacing w:line="400" w:lineRule="exact"/>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成员：郭蓓</w:t>
            </w:r>
            <w:r>
              <w:rPr>
                <w:rFonts w:hint="eastAsia" w:ascii="宋体" w:hAnsi="宋体" w:eastAsia="宋体" w:cs="Times New Roman"/>
                <w:color w:val="auto"/>
                <w:szCs w:val="21"/>
                <w:lang w:val="en-US" w:eastAsia="zh-CN"/>
              </w:rPr>
              <w:t>、</w:t>
            </w:r>
            <w:r>
              <w:rPr>
                <w:rFonts w:hint="eastAsia" w:ascii="宋体" w:hAnsi="宋体" w:eastAsia="宋体" w:cs="Times New Roman"/>
                <w:color w:val="auto"/>
                <w:szCs w:val="21"/>
                <w:lang w:eastAsia="zh-CN"/>
              </w:rPr>
              <w:t>靳菲等</w:t>
            </w:r>
          </w:p>
          <w:p>
            <w:pPr>
              <w:widowControl/>
              <w:spacing w:line="4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提供《合规性评价记录》</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202</w:t>
            </w:r>
            <w:r>
              <w:rPr>
                <w:rFonts w:hint="default" w:ascii="宋体" w:hAnsi="宋体" w:eastAsia="宋体" w:cs="Times New Roman"/>
                <w:color w:val="auto"/>
                <w:szCs w:val="21"/>
                <w:lang w:eastAsia="zh-CN"/>
              </w:rPr>
              <w:t>2</w:t>
            </w:r>
            <w:r>
              <w:rPr>
                <w:rFonts w:hint="eastAsia" w:ascii="宋体" w:hAnsi="宋体" w:eastAsia="宋体" w:cs="Times New Roman"/>
                <w:color w:val="auto"/>
                <w:szCs w:val="21"/>
                <w:lang w:val="en-US" w:eastAsia="zh-CN"/>
              </w:rPr>
              <w:t>年</w:t>
            </w:r>
            <w:r>
              <w:rPr>
                <w:rFonts w:hint="default" w:ascii="宋体" w:hAnsi="宋体" w:eastAsia="宋体" w:cs="Times New Roman"/>
                <w:color w:val="auto"/>
                <w:szCs w:val="21"/>
                <w:lang w:eastAsia="zh-CN"/>
              </w:rPr>
              <w:t>4</w:t>
            </w:r>
            <w:r>
              <w:rPr>
                <w:rFonts w:hint="eastAsia" w:ascii="宋体" w:hAnsi="宋体" w:eastAsia="宋体" w:cs="Times New Roman"/>
                <w:color w:val="auto"/>
                <w:szCs w:val="21"/>
                <w:lang w:val="en-US" w:eastAsia="zh-CN"/>
              </w:rPr>
              <w:t>月</w:t>
            </w:r>
            <w:r>
              <w:rPr>
                <w:rFonts w:hint="default" w:ascii="宋体" w:hAnsi="宋体" w:eastAsia="宋体" w:cs="Times New Roman"/>
                <w:color w:val="auto"/>
                <w:szCs w:val="21"/>
                <w:lang w:eastAsia="zh-CN"/>
              </w:rPr>
              <w:t>22</w:t>
            </w:r>
            <w:r>
              <w:rPr>
                <w:rFonts w:hint="eastAsia" w:ascii="宋体" w:hAnsi="宋体" w:eastAsia="宋体" w:cs="Times New Roman"/>
                <w:color w:val="auto"/>
                <w:szCs w:val="21"/>
                <w:lang w:val="en-US" w:eastAsia="zh-CN"/>
              </w:rPr>
              <w:t>日</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在</w:t>
            </w:r>
            <w:r>
              <w:rPr>
                <w:rFonts w:hint="eastAsia" w:ascii="宋体" w:hAnsi="宋体" w:eastAsia="宋体" w:cs="Times New Roman"/>
                <w:color w:val="auto"/>
                <w:szCs w:val="21"/>
              </w:rPr>
              <w:t>公司办公区域办公环境</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安全</w:t>
            </w:r>
            <w:r>
              <w:rPr>
                <w:rFonts w:hint="eastAsia" w:ascii="宋体" w:hAnsi="宋体" w:eastAsia="宋体" w:cs="Times New Roman"/>
                <w:color w:val="auto"/>
                <w:szCs w:val="21"/>
              </w:rPr>
              <w:t>进行全面检查的基础上，</w:t>
            </w:r>
            <w:r>
              <w:rPr>
                <w:rFonts w:hint="eastAsia" w:ascii="宋体" w:hAnsi="宋体" w:eastAsia="宋体" w:cs="Times New Roman"/>
                <w:color w:val="auto"/>
                <w:szCs w:val="21"/>
                <w:lang w:val="en-US" w:eastAsia="zh-CN"/>
              </w:rPr>
              <w:t>按</w:t>
            </w:r>
            <w:r>
              <w:rPr>
                <w:rFonts w:hint="eastAsia" w:ascii="宋体" w:hAnsi="宋体" w:eastAsia="宋体" w:cs="Times New Roman"/>
                <w:color w:val="auto"/>
                <w:szCs w:val="21"/>
              </w:rPr>
              <w:t>照环境</w:t>
            </w:r>
            <w:r>
              <w:rPr>
                <w:rFonts w:hint="eastAsia" w:ascii="宋体" w:hAnsi="宋体" w:eastAsia="宋体" w:cs="Times New Roman"/>
                <w:color w:val="auto"/>
                <w:szCs w:val="21"/>
                <w:lang w:val="en-US" w:eastAsia="zh-CN"/>
              </w:rPr>
              <w:t>及职业健康安全相关</w:t>
            </w:r>
            <w:r>
              <w:rPr>
                <w:rFonts w:hint="eastAsia" w:ascii="宋体" w:hAnsi="宋体" w:eastAsia="宋体" w:cs="Times New Roman"/>
                <w:color w:val="auto"/>
                <w:szCs w:val="21"/>
              </w:rPr>
              <w:t>法规的要求，</w:t>
            </w:r>
            <w:r>
              <w:rPr>
                <w:rFonts w:hint="eastAsia" w:ascii="宋体" w:hAnsi="宋体" w:eastAsia="宋体" w:cs="Times New Roman"/>
                <w:color w:val="auto"/>
                <w:szCs w:val="21"/>
                <w:lang w:val="en-US" w:eastAsia="zh-CN"/>
              </w:rPr>
              <w:t>对</w:t>
            </w:r>
            <w:r>
              <w:rPr>
                <w:rFonts w:hint="eastAsia" w:ascii="宋体" w:hAnsi="宋体" w:eastAsia="宋体" w:cs="Times New Roman"/>
                <w:color w:val="auto"/>
                <w:szCs w:val="21"/>
              </w:rPr>
              <w:t>环境</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安全</w:t>
            </w:r>
            <w:r>
              <w:rPr>
                <w:rFonts w:hint="eastAsia" w:ascii="宋体" w:hAnsi="宋体" w:eastAsia="宋体" w:cs="Times New Roman"/>
                <w:color w:val="auto"/>
                <w:szCs w:val="21"/>
              </w:rPr>
              <w:t>管理状况进行</w:t>
            </w:r>
            <w:r>
              <w:rPr>
                <w:rFonts w:hint="eastAsia" w:ascii="宋体" w:hAnsi="宋体" w:eastAsia="宋体" w:cs="Times New Roman"/>
                <w:color w:val="auto"/>
                <w:szCs w:val="21"/>
                <w:lang w:val="en-US" w:eastAsia="zh-CN"/>
              </w:rPr>
              <w:t>了</w:t>
            </w:r>
            <w:r>
              <w:rPr>
                <w:rFonts w:hint="eastAsia" w:ascii="宋体" w:hAnsi="宋体" w:eastAsia="宋体" w:cs="Times New Roman"/>
                <w:color w:val="auto"/>
                <w:szCs w:val="21"/>
              </w:rPr>
              <w:t>评价。</w:t>
            </w:r>
          </w:p>
          <w:p>
            <w:pPr>
              <w:widowControl/>
              <w:spacing w:line="4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评价结果</w:t>
            </w:r>
            <w:r>
              <w:rPr>
                <w:rFonts w:hint="eastAsia" w:ascii="宋体" w:hAnsi="宋体" w:cs="Times New Roman"/>
                <w:color w:val="auto"/>
                <w:szCs w:val="21"/>
                <w:lang w:eastAsia="zh-CN"/>
              </w:rPr>
              <w:t>：</w:t>
            </w:r>
            <w:r>
              <w:rPr>
                <w:rFonts w:hint="eastAsia" w:ascii="宋体" w:hAnsi="宋体" w:eastAsia="宋体" w:cs="Times New Roman"/>
                <w:color w:val="auto"/>
                <w:szCs w:val="21"/>
                <w:lang w:eastAsia="zh-CN"/>
              </w:rPr>
              <w:t>各部门都能够有效遵循法律法规进行办公，未发生过环境扰民事件和安全事故，未有单位和个人投拆，无环境污染事件发生，各单位的环境和安全行为基本符合环境法律法规和环境要求</w:t>
            </w:r>
            <w:r>
              <w:rPr>
                <w:rFonts w:hint="eastAsia" w:ascii="宋体" w:hAnsi="宋体" w:cs="Times New Roman"/>
                <w:color w:val="auto"/>
                <w:szCs w:val="21"/>
                <w:lang w:eastAsia="zh-CN"/>
              </w:rPr>
              <w:t>。</w:t>
            </w:r>
          </w:p>
          <w:p>
            <w:pPr>
              <w:widowControl/>
              <w:spacing w:line="4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查：有《合规性评价报告》，有保持合规性评价的相关记录。合规性评价基本符合要求。</w:t>
            </w:r>
          </w:p>
        </w:tc>
        <w:tc>
          <w:tcPr>
            <w:tcW w:w="1052" w:type="dxa"/>
            <w:noWrap w:val="0"/>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color w:val="auto"/>
                <w:szCs w:val="21"/>
              </w:rPr>
            </w:pPr>
            <w:r>
              <w:rPr>
                <w:rFonts w:hint="eastAsia" w:ascii="宋体" w:hAnsi="宋体"/>
                <w:color w:val="auto"/>
                <w:sz w:val="21"/>
                <w:szCs w:val="21"/>
              </w:rPr>
              <w:t>内部审核</w:t>
            </w:r>
          </w:p>
        </w:tc>
        <w:tc>
          <w:tcPr>
            <w:tcW w:w="960" w:type="dxa"/>
          </w:tcPr>
          <w:p>
            <w:pPr>
              <w:rPr>
                <w:rFonts w:ascii="宋体" w:hAnsi="宋体" w:cs="宋体"/>
                <w:color w:val="auto"/>
                <w:sz w:val="21"/>
                <w:szCs w:val="21"/>
              </w:rPr>
            </w:pPr>
            <w:r>
              <w:rPr>
                <w:rFonts w:hint="eastAsia" w:ascii="宋体" w:hAnsi="宋体" w:cs="宋体"/>
                <w:color w:val="auto"/>
                <w:sz w:val="21"/>
                <w:szCs w:val="21"/>
                <w:lang w:eastAsia="zh-CN"/>
              </w:rPr>
              <w:t>EO:</w:t>
            </w:r>
            <w:r>
              <w:rPr>
                <w:rFonts w:hint="eastAsia" w:ascii="宋体" w:hAnsi="宋体" w:cs="宋体"/>
                <w:color w:val="auto"/>
                <w:sz w:val="21"/>
                <w:szCs w:val="21"/>
              </w:rPr>
              <w:t xml:space="preserve">9.2 </w:t>
            </w:r>
          </w:p>
          <w:p>
            <w:pPr>
              <w:rPr>
                <w:rFonts w:ascii="宋体" w:hAnsi="宋体"/>
                <w:color w:val="auto"/>
                <w:szCs w:val="21"/>
              </w:rPr>
            </w:pPr>
          </w:p>
        </w:tc>
        <w:tc>
          <w:tcPr>
            <w:tcW w:w="10537" w:type="dxa"/>
          </w:tcPr>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查管理手册，公司按标准要求编制了《</w:t>
            </w:r>
            <w:r>
              <w:rPr>
                <w:rFonts w:hint="eastAsia" w:ascii="宋体" w:hAnsi="宋体"/>
                <w:color w:val="auto"/>
                <w:sz w:val="21"/>
                <w:szCs w:val="21"/>
                <w:highlight w:val="none"/>
                <w:lang w:eastAsia="zh-CN"/>
              </w:rPr>
              <w:t>内部审核控制程序</w:t>
            </w:r>
            <w:r>
              <w:rPr>
                <w:rFonts w:hint="eastAsia" w:ascii="宋体" w:hAnsi="宋体"/>
                <w:color w:val="auto"/>
                <w:sz w:val="21"/>
                <w:szCs w:val="21"/>
                <w:highlight w:val="none"/>
              </w:rPr>
              <w:t>》，规定了内部审核的目的、范围、职责、要求、方法频次等，规定每两次内审的时间不得超过12个月。</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内部</w:t>
            </w:r>
            <w:r>
              <w:rPr>
                <w:rFonts w:hint="eastAsia" w:ascii="宋体" w:hAnsi="宋体"/>
                <w:color w:val="auto"/>
                <w:sz w:val="21"/>
                <w:szCs w:val="21"/>
                <w:highlight w:val="none"/>
              </w:rPr>
              <w:t>审核计划》</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审核时间：</w:t>
            </w:r>
            <w:r>
              <w:rPr>
                <w:rFonts w:hint="eastAsia" w:ascii="宋体" w:hAnsi="宋体"/>
                <w:color w:val="auto"/>
                <w:sz w:val="21"/>
                <w:szCs w:val="21"/>
                <w:highlight w:val="none"/>
                <w:lang w:eastAsia="zh-CN"/>
              </w:rPr>
              <w:t>202</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lang w:eastAsia="zh-CN"/>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lang w:eastAsia="zh-CN"/>
              </w:rPr>
              <w:t>月</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lang w:eastAsia="zh-CN"/>
              </w:rPr>
              <w:t>0</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lang w:eastAsia="zh-CN"/>
              </w:rPr>
              <w:t>日（</w:t>
            </w:r>
            <w:r>
              <w:rPr>
                <w:rFonts w:hint="eastAsia" w:ascii="宋体" w:hAnsi="宋体"/>
                <w:color w:val="auto"/>
                <w:sz w:val="21"/>
                <w:szCs w:val="21"/>
                <w:highlight w:val="none"/>
                <w:lang w:val="en-US" w:eastAsia="zh-CN"/>
              </w:rPr>
              <w:t>上一年度内审时间：</w:t>
            </w: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21.4.10，时间间隔超过12个月，已向负责人提出，下次审核时关注</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p>
          <w:p>
            <w:pPr>
              <w:spacing w:line="360" w:lineRule="atLeas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目的：评价已建立的管理体系是否符合GB/T19001-2016 idt ISO9001:2015、GB/T24001-2016 idt ISO14001:2015、ISO45001：2018标准的要求并得到持续有效的实施；识别质量/环境/职业健康安全管理体系持续改进的机会；监督体系的运行，监测体系的运作的效果，以持续改进管理体系</w:t>
            </w:r>
            <w:r>
              <w:rPr>
                <w:rFonts w:hint="eastAsia" w:ascii="宋体" w:hAnsi="宋体"/>
                <w:color w:val="auto"/>
                <w:sz w:val="21"/>
                <w:szCs w:val="21"/>
                <w:highlight w:val="none"/>
                <w:lang w:eastAsia="zh-CN"/>
              </w:rPr>
              <w:t>。</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范围：管理手册覆盖的所有部门、过程和要素。</w:t>
            </w:r>
          </w:p>
          <w:p>
            <w:pPr>
              <w:spacing w:line="360" w:lineRule="atLeast"/>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审核</w:t>
            </w:r>
            <w:r>
              <w:rPr>
                <w:rFonts w:hint="eastAsia" w:ascii="宋体" w:hAnsi="宋体"/>
                <w:color w:val="auto"/>
                <w:sz w:val="21"/>
                <w:szCs w:val="21"/>
                <w:highlight w:val="none"/>
              </w:rPr>
              <w:t>组长：刘莹 （管代）        组员：靳菲（财务部）</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val="en-US" w:eastAsia="zh-CN"/>
              </w:rPr>
              <w:t>行政部</w:t>
            </w:r>
            <w:r>
              <w:rPr>
                <w:rFonts w:hint="eastAsia" w:ascii="宋体" w:hAnsi="宋体"/>
                <w:color w:val="auto"/>
                <w:sz w:val="21"/>
                <w:szCs w:val="21"/>
                <w:highlight w:val="none"/>
              </w:rPr>
              <w:t>审核检查表》</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供销部</w:t>
            </w:r>
            <w:r>
              <w:rPr>
                <w:rFonts w:hint="eastAsia" w:ascii="宋体" w:hAnsi="宋体"/>
                <w:color w:val="auto"/>
                <w:sz w:val="21"/>
                <w:szCs w:val="21"/>
                <w:highlight w:val="none"/>
              </w:rPr>
              <w:t>审核检查表》审核记录，审核过程及条款基本齐全，不存在审核自己部门的情况。</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查本次内审共发现不合格项</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个，属一般不符合。涉及</w:t>
            </w:r>
            <w:r>
              <w:rPr>
                <w:rFonts w:hint="eastAsia" w:ascii="宋体" w:hAnsi="宋体"/>
                <w:color w:val="auto"/>
                <w:sz w:val="21"/>
                <w:szCs w:val="21"/>
                <w:highlight w:val="none"/>
                <w:lang w:val="en-US" w:eastAsia="zh-CN"/>
              </w:rPr>
              <w:t>行政部ES6.1.3条款，不符合描述为“</w:t>
            </w:r>
            <w:r>
              <w:rPr>
                <w:rFonts w:hint="eastAsia" w:ascii="宋体" w:hAnsi="宋体"/>
                <w:color w:val="auto"/>
                <w:sz w:val="21"/>
                <w:szCs w:val="21"/>
                <w:highlight w:val="none"/>
                <w:lang w:eastAsia="zh-CN"/>
              </w:rPr>
              <w:t>查“外来文件清单”</w:t>
            </w:r>
            <w:r>
              <w:rPr>
                <w:rFonts w:hint="eastAsia" w:ascii="宋体" w:hAnsi="宋体"/>
                <w:color w:val="auto"/>
                <w:sz w:val="21"/>
                <w:szCs w:val="21"/>
                <w:highlight w:val="none"/>
                <w:lang w:val="en-US" w:eastAsia="zh-CN"/>
              </w:rPr>
              <w:t>未能识别《中华人民共和国民法典》</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，已经对不合格原因进行了分析，制订了纠正措施，并对结果进行了验证。</w:t>
            </w:r>
          </w:p>
          <w:p>
            <w:pPr>
              <w:rPr>
                <w:rFonts w:ascii="宋体" w:hAnsi="宋体"/>
                <w:color w:val="auto"/>
                <w:szCs w:val="21"/>
              </w:rPr>
            </w:pPr>
            <w:r>
              <w:rPr>
                <w:rFonts w:hint="eastAsia" w:ascii="宋体" w:hAnsi="宋体"/>
                <w:color w:val="auto"/>
                <w:sz w:val="21"/>
                <w:szCs w:val="21"/>
                <w:highlight w:val="none"/>
              </w:rPr>
              <w:t>通过内部审核，公司环境管理体系的建立实施是有效的，符合标准要求。</w:t>
            </w:r>
          </w:p>
        </w:tc>
        <w:tc>
          <w:tcPr>
            <w:tcW w:w="1052" w:type="dxa"/>
          </w:tcPr>
          <w:p>
            <w:pPr>
              <w:rPr>
                <w:rFonts w:hint="default" w:eastAsia="宋体"/>
                <w:color w:val="auto"/>
                <w:lang w:val="en-US" w:eastAsia="zh-CN"/>
              </w:rPr>
            </w:pPr>
            <w:r>
              <w:rPr>
                <w:rFonts w:hint="eastAsia" w:ascii="宋体" w:hAnsi="宋体"/>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noWrap w:val="0"/>
            <w:vAlign w:val="top"/>
          </w:tcPr>
          <w:p>
            <w:pPr>
              <w:rPr>
                <w:rFonts w:ascii="宋体" w:hAnsi="宋体"/>
                <w:color w:val="auto"/>
                <w:szCs w:val="21"/>
              </w:rPr>
            </w:pPr>
            <w:r>
              <w:rPr>
                <w:rFonts w:hint="eastAsia" w:ascii="宋体" w:hAnsi="宋体"/>
                <w:color w:val="auto"/>
                <w:szCs w:val="21"/>
              </w:rPr>
              <w:t>E10.2;10.3；S10.1;10.2</w:t>
            </w:r>
          </w:p>
          <w:p>
            <w:pPr>
              <w:rPr>
                <w:rFonts w:hint="eastAsia" w:ascii="宋体" w:hAnsi="宋体" w:cs="宋体"/>
                <w:color w:val="auto"/>
                <w:szCs w:val="21"/>
              </w:rPr>
            </w:pPr>
          </w:p>
        </w:tc>
        <w:tc>
          <w:tcPr>
            <w:tcW w:w="10537" w:type="dxa"/>
            <w:noWrap w:val="0"/>
            <w:vAlign w:val="top"/>
          </w:tcPr>
          <w:p>
            <w:pPr>
              <w:spacing w:line="400" w:lineRule="atLeast"/>
              <w:rPr>
                <w:rFonts w:hint="eastAsia" w:ascii="宋体" w:hAnsi="宋体" w:cs="宋体"/>
                <w:color w:val="auto"/>
                <w:szCs w:val="21"/>
              </w:rPr>
            </w:pPr>
            <w:r>
              <w:rPr>
                <w:rFonts w:hint="eastAsia" w:ascii="宋体" w:hAnsi="宋体" w:cs="宋体"/>
                <w:color w:val="auto"/>
                <w:szCs w:val="21"/>
              </w:rPr>
              <w:t>公司制定系列程序文件《管理评审控制程序》、《事件、事故</w:t>
            </w:r>
            <w:r>
              <w:rPr>
                <w:rFonts w:hint="eastAsia" w:ascii="宋体" w:hAnsi="宋体" w:cs="宋体"/>
                <w:color w:val="auto"/>
                <w:szCs w:val="21"/>
                <w:lang w:val="en-US" w:eastAsia="zh-CN"/>
              </w:rPr>
              <w:t>和</w:t>
            </w:r>
            <w:r>
              <w:rPr>
                <w:rFonts w:hint="eastAsia" w:ascii="宋体" w:hAnsi="宋体" w:cs="宋体"/>
                <w:color w:val="auto"/>
                <w:szCs w:val="21"/>
              </w:rPr>
              <w:t>不符合控制程序》</w:t>
            </w:r>
            <w:r>
              <w:rPr>
                <w:rFonts w:hint="eastAsia" w:ascii="宋体" w:hAnsi="宋体" w:cs="宋体"/>
                <w:color w:val="auto"/>
                <w:szCs w:val="21"/>
                <w:lang w:eastAsia="zh-CN"/>
              </w:rPr>
              <w:t>、《</w:t>
            </w:r>
            <w:r>
              <w:rPr>
                <w:rFonts w:hint="eastAsia" w:ascii="宋体" w:hAnsi="宋体" w:cs="宋体"/>
                <w:color w:val="auto"/>
                <w:szCs w:val="21"/>
                <w:lang w:val="en-US" w:eastAsia="zh-CN"/>
              </w:rPr>
              <w:t>纠正预防措施控制程序</w:t>
            </w:r>
            <w:r>
              <w:rPr>
                <w:rFonts w:hint="eastAsia" w:ascii="宋体" w:hAnsi="宋体" w:cs="宋体"/>
                <w:color w:val="auto"/>
                <w:szCs w:val="21"/>
                <w:lang w:eastAsia="zh-CN"/>
              </w:rPr>
              <w:t>》</w:t>
            </w:r>
            <w:r>
              <w:rPr>
                <w:rFonts w:hint="eastAsia" w:ascii="宋体" w:hAnsi="宋体" w:cs="宋体"/>
                <w:color w:val="auto"/>
                <w:szCs w:val="21"/>
              </w:rPr>
              <w:t>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pPr>
              <w:spacing w:line="400" w:lineRule="atLeast"/>
              <w:rPr>
                <w:rFonts w:hint="eastAsia" w:ascii="宋体" w:hAnsi="宋体" w:cs="宋体"/>
                <w:color w:val="auto"/>
                <w:szCs w:val="21"/>
              </w:rPr>
            </w:pPr>
            <w:r>
              <w:rPr>
                <w:rFonts w:hint="eastAsia" w:ascii="宋体" w:hAnsi="宋体" w:cs="宋体"/>
                <w:color w:val="auto"/>
                <w:szCs w:val="21"/>
              </w:rPr>
              <w:t>提供有改进、纠正和预防措施实施情况一览表</w:t>
            </w:r>
          </w:p>
          <w:p>
            <w:pPr>
              <w:spacing w:line="400" w:lineRule="atLeast"/>
              <w:rPr>
                <w:rFonts w:hint="eastAsia" w:ascii="宋体" w:hAnsi="宋体" w:cs="宋体"/>
                <w:color w:val="auto"/>
                <w:szCs w:val="21"/>
              </w:rPr>
            </w:pPr>
            <w:r>
              <w:rPr>
                <w:rFonts w:hint="eastAsia" w:ascii="宋体" w:hAnsi="宋体" w:cs="宋体"/>
                <w:color w:val="auto"/>
                <w:szCs w:val="21"/>
              </w:rPr>
              <w:t>提供《纠正或预防措施处理单》1份，</w:t>
            </w:r>
          </w:p>
          <w:p>
            <w:pPr>
              <w:spacing w:line="400" w:lineRule="atLeast"/>
              <w:rPr>
                <w:rFonts w:hint="eastAsia" w:ascii="宋体" w:hAnsi="宋体" w:cs="宋体"/>
                <w:color w:val="auto"/>
                <w:szCs w:val="21"/>
              </w:rPr>
            </w:pPr>
            <w:r>
              <w:rPr>
                <w:rFonts w:hint="eastAsia" w:ascii="宋体" w:hAnsi="宋体" w:cs="宋体"/>
                <w:color w:val="auto"/>
                <w:szCs w:val="21"/>
              </w:rPr>
              <w:t>不合格事实的描述：202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2</w:t>
            </w:r>
            <w:r>
              <w:rPr>
                <w:rFonts w:hint="eastAsia" w:ascii="宋体" w:hAnsi="宋体" w:cs="宋体"/>
                <w:color w:val="auto"/>
                <w:szCs w:val="21"/>
              </w:rPr>
              <w:t>日，</w:t>
            </w:r>
            <w:r>
              <w:rPr>
                <w:rFonts w:hint="eastAsia" w:ascii="宋体" w:hAnsi="宋体" w:cs="宋体"/>
                <w:color w:val="auto"/>
                <w:szCs w:val="21"/>
                <w:lang w:val="en-US" w:eastAsia="zh-CN"/>
              </w:rPr>
              <w:t>办公室一处消防器材被杂物遮挡</w:t>
            </w:r>
            <w:r>
              <w:rPr>
                <w:rFonts w:hint="eastAsia" w:ascii="宋体" w:hAnsi="宋体" w:cs="宋体"/>
                <w:color w:val="auto"/>
                <w:szCs w:val="21"/>
              </w:rPr>
              <w:t>。</w:t>
            </w:r>
          </w:p>
          <w:p>
            <w:pPr>
              <w:spacing w:line="400" w:lineRule="atLeast"/>
              <w:rPr>
                <w:rFonts w:hint="eastAsia" w:ascii="宋体" w:hAnsi="宋体" w:cs="宋体"/>
                <w:color w:val="auto"/>
                <w:szCs w:val="21"/>
              </w:rPr>
            </w:pPr>
            <w:r>
              <w:rPr>
                <w:rFonts w:hint="eastAsia" w:ascii="宋体" w:hAnsi="宋体" w:cs="宋体"/>
                <w:color w:val="auto"/>
                <w:szCs w:val="21"/>
              </w:rPr>
              <w:t>原因分析：工作</w:t>
            </w:r>
            <w:r>
              <w:rPr>
                <w:rFonts w:hint="eastAsia" w:ascii="宋体" w:hAnsi="宋体" w:cs="宋体"/>
                <w:color w:val="auto"/>
                <w:szCs w:val="21"/>
                <w:lang w:val="en-US" w:eastAsia="zh-CN"/>
              </w:rPr>
              <w:t>疏忽</w:t>
            </w:r>
            <w:r>
              <w:rPr>
                <w:rFonts w:hint="eastAsia" w:ascii="宋体" w:hAnsi="宋体" w:cs="宋体"/>
                <w:color w:val="auto"/>
                <w:szCs w:val="21"/>
              </w:rPr>
              <w:t>，</w:t>
            </w:r>
            <w:r>
              <w:rPr>
                <w:rFonts w:hint="eastAsia" w:ascii="宋体" w:hAnsi="宋体" w:cs="宋体"/>
                <w:color w:val="auto"/>
                <w:szCs w:val="21"/>
                <w:lang w:val="en-US" w:eastAsia="zh-CN"/>
              </w:rPr>
              <w:t>未及时发现。</w:t>
            </w:r>
          </w:p>
          <w:p>
            <w:pPr>
              <w:spacing w:line="400" w:lineRule="atLeast"/>
              <w:rPr>
                <w:rFonts w:hint="eastAsia" w:ascii="宋体" w:hAnsi="宋体" w:cs="宋体"/>
                <w:color w:val="auto"/>
                <w:szCs w:val="21"/>
              </w:rPr>
            </w:pPr>
            <w:r>
              <w:rPr>
                <w:rFonts w:hint="eastAsia" w:ascii="宋体" w:hAnsi="宋体" w:cs="宋体"/>
                <w:color w:val="auto"/>
                <w:szCs w:val="21"/>
              </w:rPr>
              <w:t>纠正措施：</w:t>
            </w:r>
            <w:r>
              <w:rPr>
                <w:rFonts w:hint="eastAsia" w:ascii="宋体" w:hAnsi="宋体" w:cs="宋体"/>
                <w:color w:val="auto"/>
                <w:szCs w:val="21"/>
                <w:lang w:val="en-US" w:eastAsia="zh-CN"/>
              </w:rPr>
              <w:t>对责任人进行教育；清除杂物</w:t>
            </w:r>
            <w:r>
              <w:rPr>
                <w:rFonts w:hint="eastAsia" w:ascii="宋体" w:hAnsi="宋体" w:cs="宋体"/>
                <w:color w:val="auto"/>
                <w:szCs w:val="21"/>
              </w:rPr>
              <w:t>。</w:t>
            </w:r>
          </w:p>
          <w:p>
            <w:pPr>
              <w:spacing w:line="400" w:lineRule="atLeast"/>
              <w:rPr>
                <w:rFonts w:hint="default" w:ascii="宋体" w:hAnsi="宋体" w:cs="宋体"/>
                <w:color w:val="auto"/>
                <w:szCs w:val="21"/>
                <w:lang w:val="en-US" w:eastAsia="zh-CN"/>
              </w:rPr>
            </w:pPr>
            <w:r>
              <w:rPr>
                <w:rFonts w:hint="eastAsia" w:ascii="宋体" w:hAnsi="宋体" w:cs="宋体"/>
                <w:color w:val="auto"/>
                <w:szCs w:val="21"/>
              </w:rPr>
              <w:t>验证结果：</w:t>
            </w:r>
            <w:r>
              <w:rPr>
                <w:rFonts w:hint="eastAsia" w:ascii="宋体" w:hAnsi="宋体" w:cs="宋体"/>
                <w:color w:val="auto"/>
                <w:szCs w:val="21"/>
                <w:lang w:val="en-US" w:eastAsia="zh-CN"/>
              </w:rPr>
              <w:t>整改</w:t>
            </w:r>
            <w:r>
              <w:rPr>
                <w:rFonts w:hint="eastAsia" w:ascii="宋体" w:hAnsi="宋体" w:cs="宋体"/>
                <w:color w:val="auto"/>
                <w:szCs w:val="21"/>
              </w:rPr>
              <w:t>有效</w:t>
            </w:r>
            <w:r>
              <w:rPr>
                <w:rFonts w:hint="eastAsia" w:ascii="宋体" w:hAnsi="宋体" w:cs="宋体"/>
                <w:color w:val="auto"/>
                <w:szCs w:val="21"/>
                <w:lang w:eastAsia="zh-CN"/>
              </w:rPr>
              <w:t>，</w:t>
            </w:r>
            <w:r>
              <w:rPr>
                <w:rFonts w:hint="eastAsia" w:ascii="宋体" w:hAnsi="宋体" w:cs="宋体"/>
                <w:color w:val="auto"/>
                <w:szCs w:val="21"/>
              </w:rPr>
              <w:t xml:space="preserve">   验证人：</w:t>
            </w:r>
            <w:r>
              <w:rPr>
                <w:rFonts w:hint="eastAsia" w:ascii="宋体" w:hAnsi="宋体" w:cs="宋体"/>
                <w:color w:val="auto"/>
                <w:szCs w:val="21"/>
                <w:lang w:val="en-US" w:eastAsia="zh-CN"/>
              </w:rPr>
              <w:t>郭蓓</w:t>
            </w:r>
            <w:r>
              <w:rPr>
                <w:rFonts w:hint="eastAsia" w:ascii="宋体" w:hAnsi="宋体" w:cs="宋体"/>
                <w:color w:val="auto"/>
                <w:szCs w:val="21"/>
              </w:rPr>
              <w:t>202</w:t>
            </w:r>
            <w:r>
              <w:rPr>
                <w:rFonts w:hint="eastAsia" w:ascii="宋体" w:hAnsi="宋体" w:cs="宋体"/>
                <w:color w:val="auto"/>
                <w:szCs w:val="21"/>
                <w:lang w:val="en-US" w:eastAsia="zh-CN"/>
              </w:rPr>
              <w:t>2.6.2</w:t>
            </w:r>
          </w:p>
          <w:p>
            <w:pPr>
              <w:spacing w:line="400" w:lineRule="atLeast"/>
              <w:rPr>
                <w:rFonts w:hint="eastAsia" w:ascii="宋体" w:hAnsi="宋体" w:cs="宋体"/>
                <w:color w:val="auto"/>
                <w:szCs w:val="21"/>
              </w:rPr>
            </w:pPr>
            <w:r>
              <w:rPr>
                <w:rFonts w:hint="eastAsia" w:ascii="宋体" w:hAnsi="宋体" w:cs="宋体"/>
                <w:color w:val="auto"/>
                <w:szCs w:val="21"/>
              </w:rPr>
              <w:t xml:space="preserve"> 对造成不合格事实的原因分析和采取的相应措施基本符合要求。</w:t>
            </w:r>
          </w:p>
          <w:p>
            <w:pPr>
              <w:spacing w:line="400" w:lineRule="atLeast"/>
              <w:rPr>
                <w:rFonts w:hint="eastAsia" w:ascii="宋体" w:hAnsi="宋体" w:cs="宋体"/>
                <w:color w:val="auto"/>
                <w:szCs w:val="21"/>
              </w:rPr>
            </w:pPr>
            <w:r>
              <w:rPr>
                <w:rFonts w:hint="eastAsia" w:ascii="宋体" w:hAnsi="宋体" w:cs="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52" w:type="dxa"/>
            <w:noWrap w:val="0"/>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noWrap w:val="0"/>
            <w:vAlign w:val="top"/>
          </w:tcPr>
          <w:p>
            <w:pPr>
              <w:rPr>
                <w:rFonts w:ascii="宋体" w:hAnsi="宋体" w:cs="新宋体"/>
                <w:color w:val="auto"/>
                <w:szCs w:val="21"/>
              </w:rPr>
            </w:pPr>
          </w:p>
        </w:tc>
        <w:tc>
          <w:tcPr>
            <w:tcW w:w="10537" w:type="dxa"/>
            <w:noWrap w:val="0"/>
            <w:vAlign w:val="top"/>
          </w:tcPr>
          <w:p>
            <w:pPr>
              <w:rPr>
                <w:rFonts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2</w:t>
            </w:r>
            <w:r>
              <w:rPr>
                <w:rFonts w:hint="eastAsia" w:ascii="宋体" w:hAnsi="宋体"/>
                <w:color w:val="auto"/>
                <w:szCs w:val="21"/>
              </w:rPr>
              <w:t>年</w:t>
            </w:r>
            <w:r>
              <w:rPr>
                <w:rFonts w:hint="eastAsia" w:ascii="宋体" w:hAnsi="宋体"/>
                <w:color w:val="auto"/>
                <w:szCs w:val="21"/>
                <w:lang w:val="en-US" w:eastAsia="zh-CN"/>
              </w:rPr>
              <w:t>度</w:t>
            </w:r>
            <w:r>
              <w:rPr>
                <w:rFonts w:hint="eastAsia" w:ascii="宋体" w:hAnsi="宋体"/>
                <w:color w:val="auto"/>
                <w:szCs w:val="21"/>
              </w:rPr>
              <w:t>环境、职业健康安全管理体系运行资金计划审批及财务投入清单：支出项目有防暑降温药品、固废生活垃圾处置、安全教育培训和演练等共计约1</w:t>
            </w:r>
            <w:r>
              <w:rPr>
                <w:rFonts w:hint="eastAsia" w:ascii="宋体" w:hAnsi="宋体"/>
                <w:color w:val="auto"/>
                <w:szCs w:val="21"/>
                <w:lang w:val="en-US" w:eastAsia="zh-CN"/>
              </w:rPr>
              <w:t>8</w:t>
            </w:r>
            <w:r>
              <w:rPr>
                <w:rFonts w:hint="eastAsia" w:ascii="宋体" w:hAnsi="宋体"/>
                <w:color w:val="auto"/>
                <w:szCs w:val="21"/>
              </w:rPr>
              <w:t>000元。</w:t>
            </w:r>
          </w:p>
        </w:tc>
        <w:tc>
          <w:tcPr>
            <w:tcW w:w="1052" w:type="dxa"/>
            <w:noWrap w:val="0"/>
            <w:vAlign w:val="top"/>
          </w:tcPr>
          <w:p>
            <w:pPr>
              <w:rPr>
                <w:color w:val="auto"/>
              </w:rPr>
            </w:pPr>
          </w:p>
        </w:tc>
      </w:tr>
    </w:tbl>
    <w:p>
      <w:pPr>
        <w:pStyle w:val="9"/>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bookmarkStart w:id="1" w:name="_GoBack"/>
      <w:bookmarkEnd w:id="1"/>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61"/>
        <w:gridCol w:w="22"/>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83" w:type="dxa"/>
            <w:gridSpan w:val="2"/>
            <w:noWrap w:val="0"/>
            <w:vAlign w:val="center"/>
          </w:tcPr>
          <w:p>
            <w:pPr>
              <w:rPr>
                <w:color w:val="auto"/>
                <w:sz w:val="24"/>
                <w:szCs w:val="24"/>
              </w:rPr>
            </w:pPr>
            <w:r>
              <w:rPr>
                <w:rFonts w:hint="eastAsia"/>
                <w:color w:val="auto"/>
                <w:sz w:val="24"/>
                <w:szCs w:val="24"/>
              </w:rPr>
              <w:t>受审核部门：供销部</w:t>
            </w:r>
            <w:r>
              <w:rPr>
                <w:rFonts w:hint="eastAsia"/>
                <w:color w:val="auto"/>
                <w:sz w:val="24"/>
                <w:szCs w:val="24"/>
                <w:lang w:val="en-US" w:eastAsia="zh-CN"/>
              </w:rPr>
              <w:t>,</w:t>
            </w:r>
            <w:r>
              <w:rPr>
                <w:rFonts w:hint="eastAsia"/>
                <w:color w:val="auto"/>
                <w:sz w:val="24"/>
                <w:szCs w:val="24"/>
              </w:rPr>
              <w:t xml:space="preserve">   主管领导：靳芳元</w:t>
            </w:r>
            <w:r>
              <w:rPr>
                <w:rFonts w:hint="eastAsia"/>
                <w:color w:val="auto"/>
                <w:sz w:val="24"/>
                <w:szCs w:val="24"/>
                <w:lang w:val="en-US" w:eastAsia="zh-CN"/>
              </w:rPr>
              <w:t>,</w:t>
            </w:r>
            <w:r>
              <w:rPr>
                <w:rFonts w:hint="eastAsia"/>
                <w:color w:val="auto"/>
                <w:sz w:val="24"/>
                <w:szCs w:val="24"/>
              </w:rPr>
              <w:t xml:space="preserve">    陪同人员：刘莹</w:t>
            </w:r>
          </w:p>
        </w:tc>
        <w:tc>
          <w:tcPr>
            <w:tcW w:w="1206"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383" w:type="dxa"/>
            <w:gridSpan w:val="2"/>
            <w:noWrap w:val="0"/>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审核时间：202</w:t>
            </w:r>
            <w:r>
              <w:rPr>
                <w:rFonts w:hint="eastAsia"/>
                <w:color w:val="auto"/>
                <w:sz w:val="24"/>
                <w:szCs w:val="24"/>
                <w:lang w:val="en-US" w:eastAsia="zh-CN"/>
              </w:rPr>
              <w:t>2年8月1日</w:t>
            </w:r>
            <w:r>
              <w:rPr>
                <w:rFonts w:hint="eastAsia"/>
                <w:color w:val="auto"/>
                <w:sz w:val="24"/>
                <w:szCs w:val="24"/>
              </w:rPr>
              <w:t>下午</w:t>
            </w:r>
          </w:p>
        </w:tc>
        <w:tc>
          <w:tcPr>
            <w:tcW w:w="1206"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383" w:type="dxa"/>
            <w:gridSpan w:val="2"/>
            <w:noWrap w:val="0"/>
            <w:vAlign w:val="center"/>
          </w:tcPr>
          <w:p>
            <w:pPr>
              <w:widowControl/>
              <w:jc w:val="left"/>
              <w:rPr>
                <w:rFonts w:hint="eastAsia"/>
                <w:color w:val="auto"/>
                <w:sz w:val="24"/>
                <w:szCs w:val="24"/>
              </w:rPr>
            </w:pPr>
            <w:r>
              <w:rPr>
                <w:rFonts w:hint="eastAsia"/>
                <w:color w:val="auto"/>
                <w:sz w:val="24"/>
                <w:szCs w:val="24"/>
              </w:rPr>
              <w:t>审核条款：</w:t>
            </w:r>
          </w:p>
          <w:p>
            <w:pPr>
              <w:widowControl/>
              <w:jc w:val="left"/>
              <w:rPr>
                <w:rFonts w:hint="eastAsia" w:ascii="宋体" w:hAnsi="宋体" w:cs="新宋体"/>
                <w:sz w:val="21"/>
                <w:szCs w:val="21"/>
              </w:rPr>
            </w:pPr>
            <w:r>
              <w:rPr>
                <w:rFonts w:hint="eastAsia" w:ascii="宋体" w:hAnsi="宋体" w:cs="新宋体"/>
                <w:color w:val="auto"/>
                <w:sz w:val="21"/>
                <w:szCs w:val="21"/>
              </w:rPr>
              <w:t>EMS</w:t>
            </w:r>
            <w:r>
              <w:rPr>
                <w:rFonts w:hint="eastAsia" w:ascii="宋体" w:hAnsi="宋体" w:cs="新宋体"/>
                <w:color w:val="auto"/>
                <w:sz w:val="21"/>
                <w:szCs w:val="21"/>
                <w:lang w:eastAsia="zh-CN"/>
              </w:rPr>
              <w:t>：</w:t>
            </w:r>
            <w:r>
              <w:rPr>
                <w:rFonts w:hint="eastAsia" w:ascii="宋体" w:hAnsi="宋体" w:cs="新宋体"/>
                <w:sz w:val="21"/>
                <w:szCs w:val="21"/>
              </w:rPr>
              <w:t>5.3组织的角色、职责和权限、6.1.2环境因素；6.2目标及其达成的策划；</w:t>
            </w:r>
            <w:r>
              <w:rPr>
                <w:rFonts w:hint="eastAsia" w:ascii="宋体" w:hAnsi="宋体" w:cs="新宋体"/>
                <w:sz w:val="21"/>
                <w:szCs w:val="21"/>
                <w:lang w:val="en-US" w:eastAsia="zh-CN"/>
              </w:rPr>
              <w:t>7.4沟通；</w:t>
            </w:r>
            <w:r>
              <w:rPr>
                <w:rFonts w:hint="eastAsia" w:ascii="宋体" w:hAnsi="宋体" w:cs="新宋体"/>
                <w:sz w:val="21"/>
                <w:szCs w:val="21"/>
              </w:rPr>
              <w:t>8.1运行策划和控制；8.2应急准备和响应</w:t>
            </w:r>
          </w:p>
          <w:p>
            <w:pPr>
              <w:widowControl/>
              <w:jc w:val="left"/>
              <w:rPr>
                <w:color w:val="auto"/>
                <w:sz w:val="24"/>
                <w:szCs w:val="24"/>
              </w:rPr>
            </w:pPr>
          </w:p>
        </w:tc>
        <w:tc>
          <w:tcPr>
            <w:tcW w:w="1206"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noWrap w:val="0"/>
            <w:vAlign w:val="top"/>
          </w:tcPr>
          <w:p>
            <w:pPr>
              <w:rPr>
                <w:rFonts w:hint="eastAsia"/>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383" w:type="dxa"/>
            <w:gridSpan w:val="2"/>
            <w:noWrap w:val="0"/>
            <w:vAlign w:val="top"/>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s="宋体"/>
                <w:color w:val="auto"/>
                <w:szCs w:val="21"/>
              </w:rPr>
              <w:t>1）负责原材料的采购以及对合格供方评价</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2）负责顾客要求的识别，和合同的评审，负责与顾客的沟通和联络；</w:t>
            </w:r>
          </w:p>
          <w:p>
            <w:pPr>
              <w:pStyle w:val="7"/>
              <w:spacing w:line="440" w:lineRule="exact"/>
              <w:rPr>
                <w:rFonts w:hAnsi="宋体" w:cs="宋体"/>
                <w:color w:val="auto"/>
                <w:szCs w:val="21"/>
              </w:rPr>
            </w:pPr>
            <w:r>
              <w:rPr>
                <w:rFonts w:hAnsi="宋体"/>
                <w:color w:val="auto"/>
                <w:szCs w:val="21"/>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highlight w:val="green"/>
              </w:rPr>
            </w:pPr>
            <w:r>
              <w:rPr>
                <w:rFonts w:hint="eastAsia" w:ascii="宋体" w:hAnsi="宋体" w:cs="宋体"/>
                <w:color w:val="auto"/>
                <w:szCs w:val="21"/>
              </w:rPr>
              <w:t>4)负责对本部门的危险源进行辨识、风险评价和控制措施的确定，提出职业健康安全管理方案并实施。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供销部负责人对部门职责清楚。</w:t>
            </w:r>
          </w:p>
        </w:tc>
        <w:tc>
          <w:tcPr>
            <w:tcW w:w="1206" w:type="dxa"/>
            <w:noWrap w:val="0"/>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383" w:type="dxa"/>
            <w:gridSpan w:val="2"/>
            <w:noWrap w:val="0"/>
            <w:vAlign w:val="top"/>
          </w:tcPr>
          <w:p>
            <w:pPr>
              <w:spacing w:line="400" w:lineRule="exact"/>
              <w:rPr>
                <w:rFonts w:ascii="宋体" w:hAnsi="宋体"/>
                <w:color w:val="auto"/>
                <w:szCs w:val="21"/>
              </w:rPr>
            </w:pPr>
            <w:r>
              <w:rPr>
                <w:rFonts w:hint="eastAsia" w:ascii="宋体" w:hAnsi="宋体" w:cs="Arial"/>
                <w:iCs/>
                <w:color w:val="auto"/>
                <w:szCs w:val="21"/>
              </w:rPr>
              <w:t>查供销部</w:t>
            </w:r>
            <w:r>
              <w:rPr>
                <w:rFonts w:hint="eastAsia" w:ascii="宋体" w:hAnsi="宋体"/>
                <w:color w:val="auto"/>
                <w:szCs w:val="21"/>
              </w:rPr>
              <w:t>环境</w:t>
            </w:r>
            <w:r>
              <w:rPr>
                <w:rFonts w:hint="eastAsia" w:ascii="宋体" w:hAnsi="宋体"/>
                <w:color w:val="auto"/>
                <w:szCs w:val="21"/>
                <w:lang w:val="en-US" w:eastAsia="zh-CN"/>
              </w:rPr>
              <w:t>管理</w:t>
            </w:r>
            <w:r>
              <w:rPr>
                <w:rFonts w:hint="eastAsia" w:ascii="宋体" w:hAnsi="宋体"/>
                <w:color w:val="auto"/>
                <w:szCs w:val="21"/>
              </w:rPr>
              <w:t>目标：</w:t>
            </w:r>
            <w:r>
              <w:rPr>
                <w:rFonts w:hint="eastAsia" w:ascii="宋体" w:hAnsi="宋体"/>
                <w:color w:val="auto"/>
                <w:szCs w:val="21"/>
                <w:lang w:val="en-US" w:eastAsia="zh-CN"/>
              </w:rPr>
              <w:t xml:space="preserve">                </w:t>
            </w:r>
            <w:r>
              <w:rPr>
                <w:rFonts w:hint="eastAsia" w:ascii="宋体" w:hAnsi="宋体"/>
                <w:color w:val="auto"/>
                <w:szCs w:val="21"/>
              </w:rPr>
              <w:t>考核情况（</w:t>
            </w:r>
            <w:r>
              <w:rPr>
                <w:rFonts w:hint="eastAsia" w:ascii="宋体" w:hAnsi="宋体"/>
                <w:color w:val="auto"/>
                <w:szCs w:val="21"/>
                <w:lang w:eastAsia="zh-CN"/>
              </w:rPr>
              <w:t>202</w:t>
            </w:r>
            <w:r>
              <w:rPr>
                <w:rFonts w:hint="eastAsia" w:ascii="宋体" w:hAnsi="宋体"/>
                <w:color w:val="auto"/>
                <w:szCs w:val="21"/>
                <w:lang w:val="en-US" w:eastAsia="zh-CN"/>
              </w:rPr>
              <w:t>2</w:t>
            </w:r>
            <w:r>
              <w:rPr>
                <w:rFonts w:hint="eastAsia" w:ascii="宋体" w:hAnsi="宋体"/>
                <w:color w:val="auto"/>
                <w:szCs w:val="21"/>
                <w:lang w:eastAsia="zh-CN"/>
              </w:rPr>
              <w:t>年1月-</w:t>
            </w:r>
            <w:r>
              <w:rPr>
                <w:rFonts w:hint="eastAsia" w:ascii="宋体" w:hAnsi="宋体"/>
                <w:color w:val="auto"/>
                <w:szCs w:val="21"/>
                <w:lang w:val="en-US" w:eastAsia="zh-CN"/>
              </w:rPr>
              <w:t>6</w:t>
            </w:r>
            <w:r>
              <w:rPr>
                <w:rFonts w:hint="eastAsia" w:ascii="宋体" w:hAnsi="宋体"/>
                <w:color w:val="auto"/>
                <w:szCs w:val="21"/>
                <w:lang w:eastAsia="zh-CN"/>
              </w:rPr>
              <w:t>月</w:t>
            </w:r>
            <w:r>
              <w:rPr>
                <w:rFonts w:hint="eastAsia" w:ascii="宋体" w:hAnsi="宋体"/>
                <w:color w:val="auto"/>
                <w:szCs w:val="21"/>
              </w:rPr>
              <w:t>）</w:t>
            </w:r>
          </w:p>
          <w:p>
            <w:pPr>
              <w:snapToGrid w:val="0"/>
              <w:rPr>
                <w:rFonts w:hint="default" w:ascii="宋体" w:hAnsi="宋体" w:eastAsia="宋体" w:cs="宋体"/>
                <w:color w:val="auto"/>
                <w:kern w:val="0"/>
                <w:szCs w:val="21"/>
                <w:lang w:val="en-US" w:eastAsia="zh-CN"/>
              </w:rPr>
            </w:pPr>
            <w:r>
              <w:rPr>
                <w:rFonts w:hint="eastAsia" w:ascii="宋体" w:hAnsi="宋体" w:cs="宋体"/>
                <w:color w:val="auto"/>
                <w:kern w:val="0"/>
                <w:szCs w:val="21"/>
              </w:rPr>
              <w:t xml:space="preserve">1、火灾事故为0；                         </w:t>
            </w:r>
            <w:r>
              <w:rPr>
                <w:rFonts w:hint="eastAsia" w:ascii="宋体" w:hAnsi="宋体" w:cs="宋体"/>
                <w:color w:val="auto"/>
                <w:kern w:val="0"/>
                <w:szCs w:val="21"/>
                <w:lang w:val="en-US" w:eastAsia="zh-CN"/>
              </w:rPr>
              <w:t>实测：</w:t>
            </w: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未发生火灾事故</w:t>
            </w:r>
          </w:p>
          <w:p>
            <w:pPr>
              <w:snapToGrid w:val="0"/>
              <w:rPr>
                <w:rFonts w:ascii="宋体" w:hAnsi="宋体" w:cs="宋体"/>
                <w:color w:val="auto"/>
                <w:kern w:val="0"/>
                <w:szCs w:val="21"/>
              </w:rPr>
            </w:pPr>
            <w:r>
              <w:rPr>
                <w:rFonts w:hint="eastAsia" w:ascii="宋体" w:hAnsi="宋体" w:cs="宋体"/>
                <w:color w:val="auto"/>
                <w:kern w:val="0"/>
                <w:szCs w:val="21"/>
              </w:rPr>
              <w:t xml:space="preserve">2、固废分类回收率100%                    </w:t>
            </w:r>
            <w:r>
              <w:rPr>
                <w:rFonts w:hint="eastAsia" w:ascii="宋体" w:hAnsi="宋体" w:cs="宋体"/>
                <w:color w:val="auto"/>
                <w:kern w:val="0"/>
                <w:szCs w:val="21"/>
                <w:lang w:val="en-US" w:eastAsia="zh-CN"/>
              </w:rPr>
              <w:t>实测：</w:t>
            </w:r>
            <w:r>
              <w:rPr>
                <w:rFonts w:hint="eastAsia" w:ascii="宋体" w:hAnsi="宋体" w:cs="宋体"/>
                <w:color w:val="auto"/>
                <w:kern w:val="0"/>
                <w:szCs w:val="21"/>
              </w:rPr>
              <w:t>固废分类回收率</w:t>
            </w:r>
            <w:r>
              <w:rPr>
                <w:rFonts w:hint="eastAsia" w:ascii="宋体" w:hAnsi="宋体" w:cs="宋体"/>
                <w:color w:val="auto"/>
                <w:kern w:val="0"/>
                <w:szCs w:val="21"/>
                <w:lang w:val="en-US" w:eastAsia="zh-CN"/>
              </w:rPr>
              <w:t>达到</w:t>
            </w:r>
            <w:r>
              <w:rPr>
                <w:rFonts w:hint="eastAsia" w:ascii="宋体" w:hAnsi="宋体" w:cs="宋体"/>
                <w:color w:val="auto"/>
                <w:kern w:val="0"/>
                <w:szCs w:val="21"/>
              </w:rPr>
              <w:t>100%</w:t>
            </w:r>
          </w:p>
          <w:p>
            <w:pPr>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年1月-6月</w:t>
            </w:r>
            <w:r>
              <w:rPr>
                <w:rFonts w:hint="eastAsia" w:ascii="宋体" w:hAnsi="宋体" w:cs="宋体"/>
                <w:color w:val="auto"/>
                <w:szCs w:val="21"/>
              </w:rPr>
              <w:t>供销部环境</w:t>
            </w:r>
            <w:r>
              <w:rPr>
                <w:rFonts w:hint="eastAsia" w:ascii="宋体" w:hAnsi="宋体" w:cs="宋体"/>
                <w:color w:val="auto"/>
                <w:szCs w:val="21"/>
                <w:lang w:val="en-US" w:eastAsia="zh-CN"/>
              </w:rPr>
              <w:t>管理</w:t>
            </w:r>
            <w:r>
              <w:rPr>
                <w:rFonts w:hint="eastAsia" w:ascii="宋体" w:hAnsi="宋体" w:cs="宋体"/>
                <w:color w:val="auto"/>
                <w:szCs w:val="21"/>
              </w:rPr>
              <w:t>目标完成情况</w:t>
            </w:r>
            <w:r>
              <w:rPr>
                <w:rFonts w:hint="eastAsia" w:ascii="宋体" w:hAnsi="宋体"/>
                <w:color w:val="auto"/>
                <w:szCs w:val="21"/>
                <w:lang w:eastAsia="zh-CN"/>
              </w:rPr>
              <w:t>（</w:t>
            </w:r>
            <w:r>
              <w:rPr>
                <w:rFonts w:hint="eastAsia" w:ascii="宋体" w:hAnsi="宋体"/>
                <w:color w:val="auto"/>
                <w:szCs w:val="21"/>
                <w:lang w:val="en-US" w:eastAsia="zh-CN"/>
              </w:rPr>
              <w:t>考核频次：每季度/次）</w:t>
            </w:r>
            <w:r>
              <w:rPr>
                <w:rFonts w:hint="eastAsia" w:ascii="宋体" w:hAnsi="宋体" w:cs="宋体"/>
                <w:color w:val="auto"/>
                <w:szCs w:val="21"/>
              </w:rPr>
              <w:t>：均能达到要求</w:t>
            </w:r>
            <w:r>
              <w:rPr>
                <w:rFonts w:hint="eastAsia" w:ascii="宋体" w:hAnsi="宋体"/>
                <w:color w:val="auto"/>
                <w:szCs w:val="21"/>
                <w:lang w:eastAsia="zh-CN"/>
              </w:rPr>
              <w:t>。</w:t>
            </w:r>
          </w:p>
          <w:p>
            <w:pPr>
              <w:widowControl/>
              <w:jc w:val="left"/>
              <w:rPr>
                <w:rFonts w:ascii="宋体" w:hAnsi="宋体"/>
                <w:color w:val="auto"/>
                <w:szCs w:val="21"/>
              </w:rPr>
            </w:pPr>
            <w:r>
              <w:rPr>
                <w:rFonts w:hint="eastAsia" w:ascii="宋体" w:hAnsi="宋体" w:cs="宋体"/>
                <w:color w:val="auto"/>
                <w:szCs w:val="21"/>
              </w:rPr>
              <w:t>查，公司编制了环境目标管理实施方案：制定、执行管理制度或作业文件；加强监测和测量；培训与教育；应急响应。</w:t>
            </w:r>
          </w:p>
        </w:tc>
        <w:tc>
          <w:tcPr>
            <w:tcW w:w="1206" w:type="dxa"/>
            <w:noWrap w:val="0"/>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 w:val="21"/>
                <w:szCs w:val="21"/>
              </w:rPr>
            </w:pPr>
            <w:r>
              <w:rPr>
                <w:rFonts w:hint="eastAsia" w:ascii="宋体" w:hAnsi="宋体" w:cs="新宋体"/>
                <w:color w:val="auto"/>
                <w:sz w:val="21"/>
                <w:szCs w:val="21"/>
              </w:rPr>
              <w:t>环境因素</w:t>
            </w:r>
          </w:p>
        </w:tc>
        <w:tc>
          <w:tcPr>
            <w:tcW w:w="960" w:type="dxa"/>
          </w:tcPr>
          <w:p>
            <w:pPr>
              <w:rPr>
                <w:rFonts w:ascii="宋体" w:hAnsi="宋体" w:cs="新宋体"/>
                <w:color w:val="auto"/>
                <w:sz w:val="21"/>
                <w:szCs w:val="21"/>
              </w:rPr>
            </w:pPr>
            <w:r>
              <w:rPr>
                <w:rFonts w:hint="eastAsia" w:ascii="宋体" w:hAnsi="宋体" w:cs="新宋体"/>
                <w:color w:val="auto"/>
                <w:sz w:val="21"/>
                <w:szCs w:val="21"/>
              </w:rPr>
              <w:t>E6.1.2</w:t>
            </w:r>
          </w:p>
        </w:tc>
        <w:tc>
          <w:tcPr>
            <w:tcW w:w="10361" w:type="dxa"/>
          </w:tcPr>
          <w:p>
            <w:pPr>
              <w:autoSpaceDE w:val="0"/>
              <w:autoSpaceDN w:val="0"/>
              <w:adjustRightInd w:val="0"/>
              <w:spacing w:line="400" w:lineRule="exact"/>
              <w:ind w:firstLine="420" w:firstLineChars="200"/>
              <w:jc w:val="left"/>
              <w:rPr>
                <w:rFonts w:ascii="宋体" w:cs="宋体"/>
                <w:color w:val="auto"/>
                <w:sz w:val="21"/>
                <w:szCs w:val="21"/>
              </w:rPr>
            </w:pPr>
            <w:r>
              <w:rPr>
                <w:rFonts w:hint="eastAsia" w:ascii="宋体" w:cs="宋体"/>
                <w:color w:val="auto"/>
                <w:sz w:val="21"/>
                <w:szCs w:val="21"/>
              </w:rPr>
              <w:t>查，依据</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环境因素识别与评价控制程序</w:t>
            </w:r>
            <w:r>
              <w:rPr>
                <w:rFonts w:hint="eastAsia" w:ascii="宋体" w:hAnsi="宋体" w:cs="宋体"/>
                <w:color w:val="auto"/>
                <w:sz w:val="21"/>
                <w:szCs w:val="21"/>
                <w:lang w:bidi="ar"/>
              </w:rPr>
              <w:t>》</w:t>
            </w:r>
            <w:r>
              <w:rPr>
                <w:rFonts w:hint="eastAsia" w:ascii="宋体" w:cs="宋体"/>
                <w:color w:val="auto"/>
                <w:sz w:val="21"/>
                <w:szCs w:val="21"/>
              </w:rPr>
              <w:t>，根据不同的时态、状态识别了环境因素，通过对其发生的可能性、危害性等进行评价，</w:t>
            </w:r>
            <w:r>
              <w:rPr>
                <w:rFonts w:hint="eastAsia" w:ascii="宋体" w:cs="宋体"/>
                <w:color w:val="auto"/>
                <w:sz w:val="21"/>
                <w:szCs w:val="21"/>
                <w:lang w:eastAsia="zh-CN"/>
              </w:rPr>
              <w:t>供销部</w:t>
            </w:r>
            <w:r>
              <w:rPr>
                <w:rFonts w:hint="eastAsia" w:ascii="宋体" w:cs="宋体"/>
                <w:color w:val="auto"/>
                <w:sz w:val="21"/>
                <w:szCs w:val="21"/>
              </w:rPr>
              <w:t>确定的重要环境因素有：1）潜在火灾；2）固废的排放。</w:t>
            </w:r>
          </w:p>
          <w:p>
            <w:pPr>
              <w:autoSpaceDE w:val="0"/>
              <w:autoSpaceDN w:val="0"/>
              <w:adjustRightInd w:val="0"/>
              <w:spacing w:line="400" w:lineRule="exact"/>
              <w:ind w:firstLine="420" w:firstLineChars="200"/>
              <w:jc w:val="left"/>
              <w:rPr>
                <w:rFonts w:ascii="宋体" w:cs="宋体"/>
                <w:color w:val="auto"/>
                <w:sz w:val="21"/>
                <w:szCs w:val="21"/>
              </w:rPr>
            </w:pPr>
            <w:r>
              <w:rPr>
                <w:rFonts w:hint="eastAsia" w:ascii="宋体" w:cs="宋体"/>
                <w:color w:val="auto"/>
                <w:sz w:val="21"/>
                <w:szCs w:val="21"/>
              </w:rPr>
              <w:t>现场查看，部门的主要工作为客户提供</w:t>
            </w:r>
            <w:r>
              <w:rPr>
                <w:rFonts w:hint="eastAsia" w:ascii="宋体" w:cs="宋体"/>
                <w:color w:val="auto"/>
                <w:sz w:val="21"/>
                <w:szCs w:val="21"/>
                <w:lang w:val="en-US" w:eastAsia="zh-CN"/>
              </w:rPr>
              <w:t>本公司生产和部份外购</w:t>
            </w:r>
            <w:r>
              <w:rPr>
                <w:color w:val="auto"/>
                <w:sz w:val="21"/>
                <w:szCs w:val="21"/>
              </w:rPr>
              <w:t>袋式粉尘收集器</w:t>
            </w:r>
            <w:r>
              <w:rPr>
                <w:rFonts w:hint="eastAsia"/>
                <w:color w:val="auto"/>
                <w:sz w:val="21"/>
                <w:szCs w:val="21"/>
                <w:lang w:val="en-US" w:eastAsia="zh-CN"/>
              </w:rPr>
              <w:t>所需要的原材料、电气配件、辅料</w:t>
            </w:r>
            <w:r>
              <w:rPr>
                <w:rFonts w:hint="eastAsia" w:ascii="宋体" w:cs="宋体"/>
                <w:color w:val="auto"/>
                <w:sz w:val="21"/>
                <w:szCs w:val="21"/>
                <w:lang w:val="en-US" w:eastAsia="zh-CN"/>
              </w:rPr>
              <w:t>等物资；</w:t>
            </w:r>
            <w:r>
              <w:rPr>
                <w:rFonts w:hint="eastAsia" w:ascii="宋体" w:cs="宋体"/>
                <w:color w:val="auto"/>
                <w:sz w:val="21"/>
                <w:szCs w:val="21"/>
              </w:rPr>
              <w:t>销售过程中有</w:t>
            </w:r>
            <w:r>
              <w:rPr>
                <w:rFonts w:hint="eastAsia" w:cs="宋体"/>
                <w:color w:val="auto"/>
                <w:sz w:val="21"/>
                <w:szCs w:val="21"/>
              </w:rPr>
              <w:t>办公固废、辅料</w:t>
            </w:r>
            <w:r>
              <w:rPr>
                <w:rFonts w:hint="eastAsia" w:cs="宋体"/>
                <w:color w:val="auto"/>
                <w:sz w:val="21"/>
                <w:szCs w:val="21"/>
                <w:lang w:eastAsia="zh-CN"/>
              </w:rPr>
              <w:t>、</w:t>
            </w:r>
            <w:r>
              <w:rPr>
                <w:rFonts w:hint="eastAsia" w:cs="宋体"/>
                <w:color w:val="auto"/>
                <w:sz w:val="21"/>
                <w:szCs w:val="21"/>
                <w:lang w:val="en-US" w:eastAsia="zh-CN"/>
              </w:rPr>
              <w:t>包装箱、包装袋/桶</w:t>
            </w:r>
            <w:r>
              <w:rPr>
                <w:rFonts w:hint="eastAsia" w:cs="宋体"/>
                <w:color w:val="auto"/>
                <w:sz w:val="21"/>
                <w:szCs w:val="21"/>
              </w:rPr>
              <w:t>等固废，</w:t>
            </w:r>
            <w:r>
              <w:rPr>
                <w:rFonts w:hint="eastAsia" w:ascii="宋体" w:cs="宋体"/>
                <w:color w:val="auto"/>
                <w:sz w:val="21"/>
                <w:szCs w:val="21"/>
              </w:rPr>
              <w:t>部门的环境因素识别和重要环境因素基本到位。</w:t>
            </w:r>
          </w:p>
          <w:p>
            <w:pPr>
              <w:rPr>
                <w:rFonts w:ascii="宋体" w:hAnsi="宋体" w:cs="宋体"/>
                <w:color w:val="auto"/>
                <w:sz w:val="21"/>
                <w:szCs w:val="21"/>
              </w:rPr>
            </w:pPr>
          </w:p>
        </w:tc>
        <w:tc>
          <w:tcPr>
            <w:tcW w:w="1228" w:type="dxa"/>
            <w:gridSpan w:val="2"/>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E7.4 </w:t>
            </w:r>
          </w:p>
          <w:p>
            <w:pPr>
              <w:rPr>
                <w:rFonts w:ascii="宋体" w:hAnsi="宋体" w:cs="新宋体"/>
                <w:color w:val="auto"/>
                <w:szCs w:val="21"/>
              </w:rPr>
            </w:pPr>
          </w:p>
        </w:tc>
        <w:tc>
          <w:tcPr>
            <w:tcW w:w="10361" w:type="dxa"/>
            <w:noWrap w:val="0"/>
            <w:vAlign w:val="top"/>
          </w:tcPr>
          <w:p>
            <w:pPr>
              <w:rPr>
                <w:color w:val="auto"/>
                <w:szCs w:val="21"/>
              </w:rPr>
            </w:pPr>
            <w:r>
              <w:rPr>
                <w:rFonts w:hint="eastAsia"/>
                <w:color w:val="auto"/>
                <w:szCs w:val="21"/>
              </w:rPr>
              <w:t>---《</w:t>
            </w:r>
            <w:r>
              <w:rPr>
                <w:rFonts w:hint="eastAsia" w:cs="Arial"/>
                <w:color w:val="auto"/>
                <w:szCs w:val="21"/>
                <w:lang w:eastAsia="zh-CN"/>
              </w:rPr>
              <w:t>信息交流和沟通控制程序</w:t>
            </w:r>
            <w:r>
              <w:rPr>
                <w:rFonts w:hint="eastAsia"/>
                <w:color w:val="auto"/>
                <w:szCs w:val="21"/>
              </w:rPr>
              <w:t>》</w:t>
            </w:r>
            <w:r>
              <w:rPr>
                <w:rFonts w:hint="eastAsia" w:cs="Arial"/>
                <w:color w:val="auto"/>
                <w:szCs w:val="21"/>
              </w:rPr>
              <w:t>规定了公司内外信息交流、协商的对象、方式、记录等。</w:t>
            </w:r>
          </w:p>
          <w:p>
            <w:pPr>
              <w:pStyle w:val="11"/>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w:t>
            </w:r>
            <w:r>
              <w:rPr>
                <w:rFonts w:hint="eastAsia"/>
                <w:color w:val="auto"/>
                <w:kern w:val="2"/>
                <w:sz w:val="21"/>
                <w:szCs w:val="21"/>
                <w:lang w:val="en-US" w:eastAsia="zh-CN"/>
              </w:rPr>
              <w:t>并发放有相关方告知书</w:t>
            </w:r>
            <w:r>
              <w:rPr>
                <w:rFonts w:hint="eastAsia"/>
                <w:color w:val="auto"/>
                <w:kern w:val="2"/>
                <w:sz w:val="21"/>
                <w:szCs w:val="21"/>
                <w:lang w:eastAsia="zh-CN"/>
              </w:rPr>
              <w:t>，</w:t>
            </w:r>
            <w:r>
              <w:rPr>
                <w:rFonts w:hint="eastAsia"/>
                <w:color w:val="auto"/>
                <w:kern w:val="2"/>
                <w:sz w:val="21"/>
                <w:szCs w:val="21"/>
              </w:rPr>
              <w:t>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外部交流主要通过产品销售合同和客服热线、传真、信函等方式进行。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rPr>
              <w:t>查见：与顾客沟通信</w:t>
            </w:r>
            <w:r>
              <w:rPr>
                <w:rFonts w:hint="eastAsia" w:ascii="宋体" w:hAnsi="宋体" w:cs="Arial"/>
                <w:color w:val="auto"/>
                <w:szCs w:val="21"/>
                <w:highlight w:val="none"/>
              </w:rPr>
              <w:t>息：</w:t>
            </w:r>
          </w:p>
          <w:p>
            <w:pPr>
              <w:numPr>
                <w:ilvl w:val="0"/>
                <w:numId w:val="7"/>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中石化南京催化剂有限公司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日签定的布袋除尘器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1台</w:t>
            </w:r>
            <w:r>
              <w:rPr>
                <w:rFonts w:hint="eastAsia" w:ascii="宋体" w:hAnsi="宋体" w:cs="宋体"/>
                <w:color w:val="auto"/>
                <w:szCs w:val="21"/>
                <w:highlight w:val="none"/>
                <w:lang w:eastAsia="zh-CN"/>
              </w:rPr>
              <w:t>）</w:t>
            </w:r>
            <w:r>
              <w:rPr>
                <w:rFonts w:hint="eastAsia" w:ascii="宋体" w:hAnsi="宋体" w:cs="宋体"/>
                <w:color w:val="auto"/>
                <w:szCs w:val="21"/>
                <w:highlight w:val="none"/>
              </w:rPr>
              <w:t>销售合同。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合同内容：产品名称、数量及价格；产品的技术标准（包括质量要求）及对质量负责的条件及期限；产品的包装标准和包装物的供应和回收；产品的交货单位、交货方法、运输方式、到货地点；产品的交货期限；货款结算；验收方法；违约责任和合同争议的解决方式等。 </w:t>
            </w:r>
          </w:p>
          <w:p>
            <w:pPr>
              <w:pStyle w:val="18"/>
              <w:rPr>
                <w:color w:val="auto"/>
                <w:highlight w:val="yellow"/>
              </w:rPr>
            </w:pPr>
          </w:p>
          <w:p>
            <w:pPr>
              <w:numPr>
                <w:ilvl w:val="0"/>
                <w:numId w:val="7"/>
              </w:numPr>
              <w:spacing w:line="360" w:lineRule="auto"/>
              <w:rPr>
                <w:rFonts w:ascii="宋体" w:hAnsi="宋体" w:cs="宋体"/>
                <w:color w:val="auto"/>
                <w:szCs w:val="21"/>
                <w:highlight w:val="none"/>
              </w:rPr>
            </w:pPr>
            <w:r>
              <w:rPr>
                <w:rFonts w:hint="eastAsia" w:ascii="宋体" w:hAnsi="宋体" w:cs="宋体"/>
                <w:color w:val="auto"/>
                <w:szCs w:val="21"/>
                <w:highlight w:val="none"/>
              </w:rPr>
              <w:t>与中国石化催化剂有限公司长岭分公司202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月签定的布袋除尘器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1台</w:t>
            </w:r>
            <w:r>
              <w:rPr>
                <w:rFonts w:hint="eastAsia" w:ascii="宋体" w:hAnsi="宋体" w:cs="宋体"/>
                <w:color w:val="auto"/>
                <w:szCs w:val="21"/>
                <w:highlight w:val="none"/>
                <w:lang w:eastAsia="zh-CN"/>
              </w:rPr>
              <w:t>）</w:t>
            </w:r>
            <w:r>
              <w:rPr>
                <w:rFonts w:hint="eastAsia" w:ascii="宋体" w:hAnsi="宋体" w:cs="宋体"/>
                <w:color w:val="auto"/>
                <w:szCs w:val="21"/>
                <w:highlight w:val="none"/>
              </w:rPr>
              <w:t>销售合同。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合同内容：产品名称、数量及价格；产品的技术标准（包括质量要求）及对质量负责的条件及期限；产品的包装标准和包装物的供应和回收；产品的交货单位、交货方法、运输方式、到货地点；产品的交货期限；货款结算；验收方法；违约责任和合同争议的解决方式等。 </w:t>
            </w:r>
          </w:p>
          <w:p>
            <w:pPr>
              <w:pStyle w:val="2"/>
              <w:rPr>
                <w:rFonts w:hint="eastAsia"/>
                <w:color w:val="auto"/>
                <w:highlight w:val="green"/>
                <w:lang w:val="en-US" w:eastAsia="zh-CN"/>
              </w:rPr>
            </w:pPr>
          </w:p>
          <w:p>
            <w:pPr>
              <w:numPr>
                <w:ilvl w:val="0"/>
                <w:numId w:val="7"/>
              </w:numPr>
              <w:spacing w:line="360" w:lineRule="auto"/>
              <w:rPr>
                <w:rFonts w:ascii="宋体" w:hAnsi="宋体" w:cs="宋体"/>
                <w:color w:val="auto"/>
                <w:szCs w:val="21"/>
                <w:highlight w:val="none"/>
              </w:rPr>
            </w:pPr>
            <w:r>
              <w:rPr>
                <w:rFonts w:hint="eastAsia" w:ascii="宋体" w:hAnsi="宋体" w:cs="宋体"/>
                <w:color w:val="auto"/>
                <w:szCs w:val="21"/>
                <w:highlight w:val="none"/>
              </w:rPr>
              <w:t>与中国石化催化剂有限公司长岭分公司202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月签定的布袋除尘器</w:t>
            </w:r>
            <w:r>
              <w:rPr>
                <w:rFonts w:hint="eastAsia" w:ascii="宋体" w:hAnsi="宋体" w:cs="宋体"/>
                <w:color w:val="auto"/>
                <w:szCs w:val="21"/>
                <w:highlight w:val="none"/>
                <w:lang w:val="en-US" w:eastAsia="zh-CN"/>
              </w:rPr>
              <w:t>配件玻纤覆膜（300件）</w:t>
            </w:r>
            <w:r>
              <w:rPr>
                <w:rFonts w:hint="eastAsia" w:ascii="宋体" w:hAnsi="宋体" w:cs="宋体"/>
                <w:color w:val="auto"/>
                <w:szCs w:val="21"/>
                <w:highlight w:val="none"/>
              </w:rPr>
              <w:t>销售合同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合同内容：产品名称、数量及价格；交货、付款条件、包装、售后与服务；合同修改、违约责任和争端的解决等。</w:t>
            </w:r>
          </w:p>
          <w:p>
            <w:pPr>
              <w:pStyle w:val="2"/>
              <w:rPr>
                <w:rFonts w:hint="eastAsia" w:ascii="宋体" w:hAnsi="宋体" w:cs="宋体"/>
                <w:color w:val="auto"/>
                <w:szCs w:val="21"/>
                <w:highlight w:val="none"/>
                <w:lang w:val="en-US" w:eastAsia="zh-CN"/>
              </w:rPr>
            </w:pPr>
          </w:p>
          <w:p>
            <w:pPr>
              <w:widowControl/>
              <w:spacing w:line="400" w:lineRule="atLeast"/>
              <w:rPr>
                <w:rFonts w:hint="eastAsia" w:ascii="宋体" w:hAnsi="宋体" w:cs="Arial"/>
                <w:color w:val="auto"/>
                <w:szCs w:val="21"/>
                <w:highlight w:val="yellow"/>
              </w:rPr>
            </w:pPr>
            <w:r>
              <w:rPr>
                <w:rFonts w:hint="eastAsia" w:ascii="宋体" w:hAnsi="宋体" w:cs="Arial"/>
                <w:color w:val="auto"/>
                <w:szCs w:val="21"/>
              </w:rPr>
              <w:t>查</w:t>
            </w:r>
            <w:r>
              <w:rPr>
                <w:rFonts w:hint="eastAsia" w:ascii="宋体" w:hAnsi="宋体" w:cs="Arial"/>
                <w:color w:val="auto"/>
                <w:szCs w:val="21"/>
                <w:highlight w:val="none"/>
              </w:rPr>
              <w:t>见：与</w:t>
            </w:r>
            <w:r>
              <w:rPr>
                <w:rFonts w:hint="eastAsia" w:ascii="宋体" w:hAnsi="宋体" w:cs="Arial"/>
                <w:color w:val="auto"/>
                <w:szCs w:val="21"/>
                <w:highlight w:val="none"/>
                <w:lang w:val="en-US" w:eastAsia="zh-CN"/>
              </w:rPr>
              <w:t>供方</w:t>
            </w:r>
            <w:r>
              <w:rPr>
                <w:rFonts w:hint="eastAsia" w:ascii="宋体" w:hAnsi="宋体" w:cs="Arial"/>
                <w:color w:val="auto"/>
                <w:szCs w:val="21"/>
                <w:highlight w:val="none"/>
              </w:rPr>
              <w:t>沟通信息：</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绍兴欧力一卧龙振动机械有限公司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振动器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合同内容：产品名称、</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rPr>
              <w:t>数量及价格；</w:t>
            </w:r>
            <w:r>
              <w:rPr>
                <w:rFonts w:hint="eastAsia" w:ascii="宋体" w:hAnsi="宋体" w:cs="宋体"/>
                <w:color w:val="auto"/>
                <w:szCs w:val="21"/>
                <w:highlight w:val="none"/>
                <w:lang w:val="en-US" w:eastAsia="zh-CN"/>
              </w:rPr>
              <w:t>供货时间</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质量要求、技术标准；交货地点、方式；质量</w:t>
            </w:r>
            <w:r>
              <w:rPr>
                <w:rFonts w:hint="eastAsia" w:ascii="宋体" w:hAnsi="宋体" w:cs="宋体"/>
                <w:color w:val="auto"/>
                <w:szCs w:val="21"/>
                <w:highlight w:val="none"/>
              </w:rPr>
              <w:t>验收</w:t>
            </w:r>
            <w:r>
              <w:rPr>
                <w:rFonts w:hint="eastAsia" w:ascii="宋体" w:hAnsi="宋体" w:cs="宋体"/>
                <w:color w:val="auto"/>
                <w:szCs w:val="21"/>
                <w:highlight w:val="none"/>
                <w:lang w:val="en-US" w:eastAsia="zh-CN"/>
              </w:rPr>
              <w:t>与索赔</w:t>
            </w:r>
            <w:r>
              <w:rPr>
                <w:rFonts w:hint="eastAsia" w:ascii="宋体" w:hAnsi="宋体" w:cs="宋体"/>
                <w:color w:val="auto"/>
                <w:szCs w:val="21"/>
                <w:highlight w:val="none"/>
              </w:rPr>
              <w:t xml:space="preserve">；违约责任和合同争议的解决方式等。 </w:t>
            </w:r>
          </w:p>
          <w:p>
            <w:pPr>
              <w:pStyle w:val="2"/>
              <w:rPr>
                <w:rFonts w:hint="default" w:eastAsia="宋体"/>
                <w:color w:val="auto"/>
                <w:highlight w:val="none"/>
                <w:lang w:val="en-US" w:eastAsia="zh-CN"/>
              </w:rPr>
            </w:pPr>
          </w:p>
          <w:p>
            <w:pPr>
              <w:pStyle w:val="2"/>
              <w:numPr>
                <w:ilvl w:val="0"/>
                <w:numId w:val="8"/>
              </w:numPr>
              <w:rPr>
                <w:rFonts w:hint="eastAsia"/>
                <w:color w:val="auto"/>
                <w:highlight w:val="none"/>
                <w:lang w:val="en-US" w:eastAsia="zh-CN"/>
              </w:rPr>
            </w:pPr>
            <w:r>
              <w:rPr>
                <w:rFonts w:hint="eastAsia"/>
                <w:color w:val="auto"/>
                <w:highlight w:val="none"/>
                <w:lang w:val="en-US" w:eastAsia="zh-CN"/>
              </w:rPr>
              <w:t>与上海袋式除尘配件有限公司2021年11月2日签定的电磁脉冲阀（9只）采购合同。</w:t>
            </w:r>
          </w:p>
          <w:p>
            <w:pPr>
              <w:pStyle w:val="2"/>
              <w:numPr>
                <w:ilvl w:val="0"/>
                <w:numId w:val="0"/>
              </w:numPr>
              <w:rPr>
                <w:rFonts w:hint="default"/>
                <w:color w:val="auto"/>
                <w:highlight w:val="none"/>
                <w:lang w:val="en-US" w:eastAsia="zh-CN"/>
              </w:rPr>
            </w:pPr>
            <w:r>
              <w:rPr>
                <w:rFonts w:hint="eastAsia"/>
                <w:color w:val="auto"/>
                <w:highlight w:val="none"/>
                <w:lang w:val="en-US" w:eastAsia="zh-CN"/>
              </w:rPr>
              <w:t>合同明确了：产品名称、规格型号、数量及单价；交/提货和运输；质量标准、结算方式；</w:t>
            </w:r>
            <w:r>
              <w:rPr>
                <w:rFonts w:hint="eastAsia" w:ascii="宋体" w:hAnsi="宋体" w:cs="宋体"/>
                <w:color w:val="auto"/>
                <w:szCs w:val="21"/>
                <w:highlight w:val="none"/>
              </w:rPr>
              <w:t>违约责任和合同争议的解决方式</w:t>
            </w:r>
            <w:r>
              <w:rPr>
                <w:rFonts w:hint="eastAsia"/>
                <w:color w:val="auto"/>
                <w:highlight w:val="none"/>
                <w:lang w:val="en-US" w:eastAsia="zh-CN"/>
              </w:rPr>
              <w:t>等。</w:t>
            </w:r>
          </w:p>
          <w:p>
            <w:pPr>
              <w:pStyle w:val="2"/>
              <w:rPr>
                <w:rFonts w:hint="eastAsia"/>
                <w:color w:val="auto"/>
                <w:highlight w:val="green"/>
              </w:rPr>
            </w:pPr>
          </w:p>
          <w:p>
            <w:pPr>
              <w:pStyle w:val="2"/>
              <w:numPr>
                <w:ilvl w:val="0"/>
                <w:numId w:val="8"/>
              </w:numPr>
              <w:rPr>
                <w:rFonts w:hint="eastAsia"/>
                <w:color w:val="auto"/>
                <w:highlight w:val="none"/>
                <w:lang w:val="en-US" w:eastAsia="zh-CN"/>
              </w:rPr>
            </w:pPr>
            <w:r>
              <w:rPr>
                <w:rFonts w:hint="eastAsia"/>
                <w:color w:val="auto"/>
                <w:highlight w:val="none"/>
                <w:lang w:val="en-US" w:eastAsia="zh-CN"/>
              </w:rPr>
              <w:t>与宜兴绿世界科技有限公司2022年4月20日签定的滤袋（型号#6255、720条）采购合同。</w:t>
            </w:r>
          </w:p>
          <w:p>
            <w:pPr>
              <w:pStyle w:val="2"/>
              <w:rPr>
                <w:rFonts w:hint="eastAsia" w:ascii="宋体" w:hAnsi="宋体" w:cs="宋体"/>
                <w:color w:val="auto"/>
                <w:szCs w:val="21"/>
                <w:highlight w:val="none"/>
              </w:rPr>
            </w:pPr>
            <w:r>
              <w:rPr>
                <w:rFonts w:hint="eastAsia" w:ascii="宋体" w:hAnsi="宋体" w:cs="宋体"/>
                <w:color w:val="auto"/>
                <w:szCs w:val="21"/>
                <w:highlight w:val="none"/>
              </w:rPr>
              <w:t>合同内容：产品名称、</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rPr>
              <w:t>数量及价格；</w:t>
            </w:r>
            <w:r>
              <w:rPr>
                <w:rFonts w:hint="eastAsia" w:ascii="宋体" w:hAnsi="宋体" w:cs="宋体"/>
                <w:color w:val="auto"/>
                <w:szCs w:val="21"/>
                <w:highlight w:val="none"/>
                <w:lang w:val="en-US" w:eastAsia="zh-CN"/>
              </w:rPr>
              <w:t>供货时间</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质量要求、技术标准；交货地点、方式；质量</w:t>
            </w:r>
            <w:r>
              <w:rPr>
                <w:rFonts w:hint="eastAsia" w:ascii="宋体" w:hAnsi="宋体" w:cs="宋体"/>
                <w:color w:val="auto"/>
                <w:szCs w:val="21"/>
                <w:highlight w:val="none"/>
              </w:rPr>
              <w:t>验收</w:t>
            </w:r>
            <w:r>
              <w:rPr>
                <w:rFonts w:hint="eastAsia" w:ascii="宋体" w:hAnsi="宋体" w:cs="宋体"/>
                <w:color w:val="auto"/>
                <w:szCs w:val="21"/>
                <w:highlight w:val="none"/>
                <w:lang w:val="en-US" w:eastAsia="zh-CN"/>
              </w:rPr>
              <w:t>与索赔</w:t>
            </w:r>
            <w:r>
              <w:rPr>
                <w:rFonts w:hint="eastAsia" w:ascii="宋体" w:hAnsi="宋体" w:cs="宋体"/>
                <w:color w:val="auto"/>
                <w:szCs w:val="21"/>
                <w:highlight w:val="none"/>
              </w:rPr>
              <w:t>；违约责任和合同争议的解决方式等。</w:t>
            </w:r>
          </w:p>
          <w:p>
            <w:pPr>
              <w:pStyle w:val="2"/>
              <w:rPr>
                <w:rFonts w:hint="eastAsia" w:ascii="宋体" w:hAnsi="宋体" w:cs="宋体"/>
                <w:color w:val="auto"/>
                <w:szCs w:val="21"/>
                <w:highlight w:val="none"/>
              </w:rPr>
            </w:pP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1）告知部门员工：管理者</w:t>
            </w:r>
            <w:r>
              <w:rPr>
                <w:rFonts w:hint="eastAsia" w:ascii="宋体" w:hAnsi="宋体" w:cs="Arial"/>
                <w:color w:val="auto"/>
                <w:szCs w:val="21"/>
                <w:lang w:val="en-US" w:eastAsia="zh-CN"/>
              </w:rPr>
              <w:t>代表</w:t>
            </w:r>
            <w:r>
              <w:rPr>
                <w:rFonts w:hint="eastAsia" w:ascii="宋体" w:hAnsi="宋体" w:cs="Arial"/>
                <w:color w:val="auto"/>
                <w:szCs w:val="21"/>
              </w:rPr>
              <w:t>是刘莹</w:t>
            </w:r>
            <w:r>
              <w:rPr>
                <w:rFonts w:hint="eastAsia" w:ascii="宋体" w:hAnsi="宋体" w:cs="Arial"/>
                <w:color w:val="auto"/>
                <w:szCs w:val="21"/>
                <w:lang w:eastAsia="zh-CN"/>
              </w:rPr>
              <w:t>，</w:t>
            </w:r>
            <w:r>
              <w:rPr>
                <w:rFonts w:hint="eastAsia" w:ascii="宋体" w:hAnsi="宋体" w:cs="Arial"/>
                <w:color w:val="auto"/>
                <w:szCs w:val="21"/>
              </w:rPr>
              <w:t>职业健康安全事务代表郭蓓。</w:t>
            </w:r>
          </w:p>
          <w:p>
            <w:pPr>
              <w:widowControl/>
              <w:spacing w:line="400" w:lineRule="atLeast"/>
              <w:rPr>
                <w:rFonts w:ascii="宋体" w:hAnsi="宋体" w:cs="Arial"/>
                <w:color w:val="auto"/>
                <w:szCs w:val="21"/>
              </w:rPr>
            </w:pPr>
            <w:r>
              <w:rPr>
                <w:rFonts w:hint="eastAsia" w:ascii="宋体" w:hAnsi="宋体" w:cs="Arial"/>
                <w:color w:val="auto"/>
                <w:szCs w:val="21"/>
              </w:rPr>
              <w:t>2）告知部门员工：环境及职业健康安全管理体系建立的依据、标准和意义；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3）组织部门员工学习：与环境及安全健康管理有关的法律法规，包括《环境保护法》、《劳动合同法》、《工伤保险条例》、《职业病防治法》等关于员工权益、保险等内容；</w:t>
            </w:r>
          </w:p>
          <w:p>
            <w:pPr>
              <w:widowControl/>
              <w:spacing w:line="400" w:lineRule="atLeast"/>
              <w:rPr>
                <w:rFonts w:ascii="宋体" w:hAnsi="宋体" w:cs="Arial"/>
                <w:color w:val="auto"/>
                <w:szCs w:val="21"/>
              </w:rPr>
            </w:pPr>
            <w:r>
              <w:rPr>
                <w:rFonts w:hint="eastAsia" w:ascii="宋体" w:hAnsi="宋体" w:cs="Arial"/>
                <w:color w:val="auto"/>
                <w:szCs w:val="21"/>
              </w:rPr>
              <w:t>4）将环境管理、劳动保护要求、安全要求和意义作为新员工岗前培训内容。</w:t>
            </w:r>
          </w:p>
          <w:p>
            <w:pPr>
              <w:widowControl/>
              <w:jc w:val="left"/>
              <w:rPr>
                <w:rFonts w:ascii="宋体" w:hAnsi="宋体" w:cs="宋体"/>
                <w:color w:val="auto"/>
                <w:szCs w:val="21"/>
              </w:rPr>
            </w:pPr>
            <w:r>
              <w:rPr>
                <w:rFonts w:hint="eastAsia" w:ascii="宋体" w:hAnsi="宋体"/>
                <w:color w:val="auto"/>
                <w:szCs w:val="21"/>
              </w:rPr>
              <w:t>审核时未发现有客户投诉和环境安全违规情况发生。</w:t>
            </w:r>
          </w:p>
        </w:tc>
        <w:tc>
          <w:tcPr>
            <w:tcW w:w="1228" w:type="dxa"/>
            <w:gridSpan w:val="2"/>
            <w:noWrap w:val="0"/>
            <w:vAlign w:val="top"/>
          </w:tcPr>
          <w:p>
            <w:pPr>
              <w:rPr>
                <w:rFonts w:hint="eastAsia"/>
                <w:color w:val="auto"/>
              </w:rPr>
            </w:pPr>
            <w:r>
              <w:rPr>
                <w:rFonts w:hint="eastAsia"/>
                <w:color w:val="auto"/>
              </w:rPr>
              <w:t>符合</w:t>
            </w:r>
          </w:p>
          <w:p>
            <w:pPr>
              <w:pStyle w:val="2"/>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160" w:type="dxa"/>
            <w:noWrap w:val="0"/>
            <w:vAlign w:val="top"/>
          </w:tcPr>
          <w:p>
            <w:pPr>
              <w:adjustRightInd w:val="0"/>
              <w:snapToGrid w:val="0"/>
              <w:jc w:val="left"/>
              <w:rPr>
                <w:rFonts w:hint="default" w:ascii="宋体" w:hAnsi="宋体" w:eastAsia="宋体" w:cs="新宋体"/>
                <w:color w:val="auto"/>
                <w:szCs w:val="21"/>
                <w:lang w:val="en-US" w:eastAsia="zh-CN"/>
              </w:rPr>
            </w:pPr>
            <w:r>
              <w:rPr>
                <w:rFonts w:hint="eastAsia" w:ascii="宋体" w:hAnsi="宋体" w:cs="新宋体"/>
                <w:color w:val="auto"/>
                <w:szCs w:val="21"/>
              </w:rPr>
              <w:t>运行策划和控制</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E8.1 </w:t>
            </w:r>
          </w:p>
          <w:p>
            <w:pPr>
              <w:rPr>
                <w:rFonts w:ascii="宋体" w:hAnsi="宋体" w:cs="新宋体"/>
                <w:color w:val="auto"/>
                <w:szCs w:val="21"/>
              </w:rPr>
            </w:pPr>
          </w:p>
        </w:tc>
        <w:tc>
          <w:tcPr>
            <w:tcW w:w="10361" w:type="dxa"/>
            <w:noWrap w:val="0"/>
            <w:vAlign w:val="top"/>
          </w:tcPr>
          <w:p>
            <w:pPr>
              <w:ind w:firstLine="420" w:firstLineChars="200"/>
              <w:rPr>
                <w:rFonts w:hint="eastAsia"/>
                <w:color w:val="auto"/>
                <w:lang w:eastAsia="zh-CN"/>
              </w:rPr>
            </w:pPr>
            <w:r>
              <w:rPr>
                <w:rFonts w:hint="eastAsia"/>
                <w:color w:val="auto"/>
              </w:rPr>
              <w:t>本部门应执行的运行控制文件包括：</w:t>
            </w:r>
            <w:r>
              <w:rPr>
                <w:rFonts w:hint="eastAsia"/>
                <w:color w:val="auto"/>
                <w:lang w:val="en-GB"/>
              </w:rPr>
              <w:t>环境管理控制程序、职业健康控制程序、固体废弃物管理</w:t>
            </w:r>
            <w:r>
              <w:rPr>
                <w:rFonts w:hint="eastAsia"/>
                <w:color w:val="auto"/>
              </w:rPr>
              <w:t>规定</w:t>
            </w:r>
            <w:r>
              <w:rPr>
                <w:rFonts w:hint="eastAsia"/>
                <w:color w:val="auto"/>
                <w:lang w:val="en-GB"/>
              </w:rPr>
              <w:t>、</w:t>
            </w:r>
            <w:r>
              <w:rPr>
                <w:rFonts w:hint="eastAsia"/>
                <w:color w:val="auto"/>
              </w:rPr>
              <w:t>对相关方施加影响管理规定、节能降耗管理规定、消防安全管理制度、行政部安全管理制度、</w:t>
            </w:r>
            <w:r>
              <w:rPr>
                <w:rFonts w:hint="eastAsia"/>
                <w:color w:val="auto"/>
                <w:lang w:val="en-GB"/>
              </w:rPr>
              <w:t>车辆管理规定、电脑使用管理办法</w:t>
            </w:r>
            <w:r>
              <w:rPr>
                <w:rFonts w:hint="eastAsia"/>
                <w:color w:val="auto"/>
              </w:rPr>
              <w:t>等</w:t>
            </w:r>
            <w:r>
              <w:rPr>
                <w:rFonts w:hint="eastAsia"/>
                <w:color w:val="auto"/>
                <w:lang w:eastAsia="zh-CN"/>
              </w:rPr>
              <w:t>。</w:t>
            </w:r>
          </w:p>
          <w:p>
            <w:pPr>
              <w:rPr>
                <w:szCs w:val="21"/>
              </w:rPr>
            </w:pPr>
            <w:r>
              <w:rPr>
                <w:rFonts w:hint="eastAsia" w:ascii="宋体" w:cs="宋体"/>
                <w:szCs w:val="21"/>
              </w:rPr>
              <w:t>据介绍，</w:t>
            </w:r>
            <w:r>
              <w:rPr>
                <w:rFonts w:hint="eastAsia"/>
                <w:szCs w:val="21"/>
              </w:rPr>
              <w:t>产品销售流程图:</w:t>
            </w:r>
          </w:p>
          <w:p>
            <w:pPr>
              <w:rPr>
                <w:rFonts w:ascii="宋体" w:hAnsi="宋体"/>
                <w:szCs w:val="21"/>
              </w:rPr>
            </w:pPr>
            <w:r>
              <w:rPr>
                <w:rFonts w:hint="eastAsia" w:ascii="宋体" w:hAnsi="宋体"/>
                <w:szCs w:val="21"/>
              </w:rPr>
              <w:t>接受意向订单—— 合同评审——签单 —— 组织货源——验收--交付 。</w:t>
            </w:r>
          </w:p>
          <w:p>
            <w:pPr>
              <w:spacing w:line="360" w:lineRule="auto"/>
              <w:rPr>
                <w:rFonts w:hint="eastAsia"/>
                <w:lang w:eastAsia="zh-CN"/>
              </w:rPr>
            </w:pPr>
            <w:r>
              <w:rPr>
                <w:rFonts w:hint="eastAsia"/>
                <w:lang w:val="en-US" w:eastAsia="zh-CN"/>
              </w:rPr>
              <w:t>公</w:t>
            </w:r>
            <w:r>
              <w:rPr>
                <w:rFonts w:hint="eastAsia" w:ascii="Times New Roman" w:hAnsi="Times New Roman" w:eastAsia="宋体" w:cs="Times New Roman"/>
                <w:szCs w:val="21"/>
                <w:lang w:val="en-US" w:eastAsia="zh-CN"/>
              </w:rPr>
              <w:t>司</w:t>
            </w:r>
            <w:r>
              <w:rPr>
                <w:rFonts w:hint="eastAsia" w:ascii="Times New Roman" w:hAnsi="Times New Roman" w:eastAsia="宋体" w:cs="Times New Roman"/>
                <w:szCs w:val="21"/>
              </w:rPr>
              <w:t>主要袋式粉尘收集器的销售</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办公面积100平方米左右。</w:t>
            </w:r>
          </w:p>
          <w:p>
            <w:pPr>
              <w:rPr>
                <w:rFonts w:hint="eastAsia"/>
                <w:color w:val="auto"/>
              </w:rPr>
            </w:pPr>
            <w:r>
              <w:rPr>
                <w:rFonts w:hint="eastAsia" w:ascii="宋体" w:hAnsi="宋体" w:eastAsia="宋体" w:cs="Times New Roman"/>
                <w:color w:val="auto"/>
                <w:szCs w:val="21"/>
              </w:rPr>
              <w:t>抽查环境运行的策划与控制实施</w:t>
            </w:r>
            <w:r>
              <w:rPr>
                <w:rFonts w:hint="eastAsia"/>
                <w:color w:val="auto"/>
              </w:rPr>
              <w:t>：</w:t>
            </w:r>
          </w:p>
          <w:p>
            <w:pPr>
              <w:widowControl w:val="0"/>
              <w:ind w:firstLine="0" w:firstLineChars="0"/>
              <w:jc w:val="both"/>
              <w:rPr>
                <w:rFonts w:ascii="宋体" w:hAnsi="宋体" w:eastAsia="宋体" w:cs="宋体"/>
                <w:color w:val="auto"/>
                <w:kern w:val="2"/>
                <w:sz w:val="21"/>
                <w:szCs w:val="21"/>
                <w:lang w:val="en-US" w:eastAsia="zh-CN" w:bidi="ar-SA"/>
              </w:rPr>
            </w:pPr>
            <w:r>
              <w:rPr>
                <w:rFonts w:hint="eastAsia"/>
                <w:color w:val="auto"/>
                <w:lang w:val="en-US" w:eastAsia="zh-CN"/>
              </w:rPr>
              <w:t>1、</w:t>
            </w:r>
            <w:r>
              <w:rPr>
                <w:rFonts w:hint="eastAsia"/>
                <w:color w:val="auto"/>
              </w:rPr>
              <w:t>办公区域</w:t>
            </w:r>
            <w:r>
              <w:rPr>
                <w:rFonts w:hint="eastAsia" w:ascii="宋体" w:hAnsi="宋体" w:eastAsia="宋体" w:cs="宋体"/>
                <w:color w:val="auto"/>
                <w:kern w:val="2"/>
                <w:sz w:val="21"/>
                <w:szCs w:val="21"/>
                <w:lang w:val="en-US" w:eastAsia="zh-CN" w:bidi="ar-SA"/>
              </w:rPr>
              <w:t>资源、能源消耗管控：</w:t>
            </w:r>
          </w:p>
          <w:p>
            <w:pPr>
              <w:rPr>
                <w:rFonts w:ascii="宋体" w:hAnsi="宋体" w:eastAsia="宋体" w:cs="宋体"/>
                <w:color w:val="auto"/>
                <w:szCs w:val="21"/>
              </w:rPr>
            </w:pPr>
            <w:r>
              <w:rPr>
                <w:rFonts w:hint="eastAsia" w:ascii="宋体" w:hAnsi="宋体" w:eastAsia="宋体" w:cs="宋体"/>
                <w:color w:val="auto"/>
                <w:szCs w:val="21"/>
              </w:rPr>
              <w:t xml:space="preserve"> 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p>
          <w:p>
            <w:pPr>
              <w:numPr>
                <w:ilvl w:val="0"/>
                <w:numId w:val="0"/>
              </w:numPr>
              <w:ind w:leftChars="0"/>
              <w:rPr>
                <w:color w:val="auto"/>
              </w:rPr>
            </w:pPr>
            <w:r>
              <w:rPr>
                <w:rFonts w:hint="eastAsia"/>
                <w:color w:val="auto"/>
                <w:lang w:val="en-US" w:eastAsia="zh-CN"/>
              </w:rPr>
              <w:t>2、</w:t>
            </w:r>
            <w:r>
              <w:rPr>
                <w:rFonts w:hint="eastAsia"/>
                <w:color w:val="auto"/>
              </w:rPr>
              <w:t>固废</w:t>
            </w:r>
            <w:r>
              <w:rPr>
                <w:rFonts w:hint="eastAsia"/>
                <w:color w:val="auto"/>
                <w:lang w:val="en-US" w:eastAsia="zh-CN"/>
              </w:rPr>
              <w:t>排放</w:t>
            </w:r>
            <w:r>
              <w:rPr>
                <w:rFonts w:hint="eastAsia"/>
                <w:color w:val="auto"/>
              </w:rPr>
              <w:t>：固体废物主要是办公产生废纸张等，配置了纸篓；办公用纸由行政部负责，复印、打印耗材都有行政部统一负责，集中处置。</w:t>
            </w:r>
          </w:p>
          <w:p>
            <w:pPr>
              <w:numPr>
                <w:ilvl w:val="0"/>
                <w:numId w:val="0"/>
              </w:numPr>
              <w:ind w:leftChars="0"/>
              <w:rPr>
                <w:rFonts w:hint="eastAsia" w:eastAsia="宋体"/>
                <w:color w:val="auto"/>
                <w:lang w:val="en-US" w:eastAsia="zh-CN"/>
              </w:rPr>
            </w:pPr>
            <w:r>
              <w:rPr>
                <w:rFonts w:hint="eastAsia"/>
                <w:color w:val="auto"/>
                <w:lang w:val="en-US" w:eastAsia="zh-CN"/>
              </w:rPr>
              <w:t>3、预防火灾：</w:t>
            </w:r>
            <w:r>
              <w:rPr>
                <w:rFonts w:hint="eastAsia"/>
                <w:color w:val="auto"/>
              </w:rPr>
              <w:t>办公区域禁止吸烟，现场查看办公区域环境整洁、宽敞、办公设备状态良好、无安全隐患，办公区域配备有效的干粉灭火器。</w:t>
            </w:r>
          </w:p>
        </w:tc>
        <w:tc>
          <w:tcPr>
            <w:tcW w:w="1228" w:type="dxa"/>
            <w:gridSpan w:val="2"/>
            <w:noWrap w:val="0"/>
            <w:vAlign w:val="top"/>
          </w:tcPr>
          <w:p>
            <w:pPr>
              <w:pStyle w:val="18"/>
              <w:rPr>
                <w:rFonts w:hint="eastAsia" w:eastAsia="宋体"/>
                <w:color w:val="auto"/>
                <w:lang w:val="en-US" w:eastAsia="zh-CN"/>
              </w:rPr>
            </w:pPr>
            <w:r>
              <w:rPr>
                <w:rFonts w:hint="eastAsia"/>
                <w:color w:val="auto"/>
                <w:lang w:val="en-US" w:eastAsia="zh-CN"/>
              </w:rPr>
              <w:t>符合</w:t>
            </w: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noWrap w:val="0"/>
            <w:vAlign w:val="top"/>
          </w:tcPr>
          <w:p>
            <w:pPr>
              <w:widowControl/>
              <w:spacing w:line="400" w:lineRule="atLeast"/>
              <w:rPr>
                <w:rFonts w:hint="eastAsia" w:ascii="宋体" w:hAnsi="宋体" w:cs="Arial"/>
                <w:color w:val="auto"/>
                <w:szCs w:val="21"/>
              </w:rPr>
            </w:pPr>
            <w:r>
              <w:rPr>
                <w:rFonts w:hint="eastAsia" w:ascii="宋体" w:hAnsi="宋体" w:cs="Arial"/>
                <w:color w:val="auto"/>
                <w:szCs w:val="21"/>
              </w:rPr>
              <w:t>E8.2</w:t>
            </w:r>
          </w:p>
          <w:p>
            <w:pPr>
              <w:widowControl/>
              <w:spacing w:line="400" w:lineRule="atLeast"/>
              <w:rPr>
                <w:rFonts w:hint="eastAsia" w:ascii="宋体" w:hAnsi="宋体" w:cs="Arial"/>
                <w:color w:val="auto"/>
                <w:szCs w:val="21"/>
              </w:rPr>
            </w:pPr>
          </w:p>
        </w:tc>
        <w:tc>
          <w:tcPr>
            <w:tcW w:w="10361" w:type="dxa"/>
            <w:noWrap w:val="0"/>
            <w:vAlign w:val="top"/>
          </w:tcPr>
          <w:p>
            <w:pPr>
              <w:widowControl/>
              <w:spacing w:line="400" w:lineRule="atLeast"/>
              <w:rPr>
                <w:rFonts w:hint="eastAsia" w:ascii="宋体" w:hAnsi="宋体" w:cs="Arial"/>
                <w:color w:val="auto"/>
                <w:szCs w:val="21"/>
                <w:lang w:eastAsia="zh-CN"/>
              </w:rPr>
            </w:pPr>
            <w:r>
              <w:rPr>
                <w:rFonts w:hint="eastAsia" w:ascii="宋体" w:hAnsi="宋体" w:cs="Arial"/>
                <w:color w:val="auto"/>
                <w:szCs w:val="21"/>
              </w:rPr>
              <w:t>查见：《应急准备和响应控制程序》、《消防火灾应急疏散预案》、《</w:t>
            </w:r>
            <w:r>
              <w:rPr>
                <w:rFonts w:hint="eastAsia" w:ascii="宋体" w:hAnsi="宋体" w:cs="Arial"/>
                <w:color w:val="auto"/>
                <w:szCs w:val="21"/>
                <w:lang w:val="en-US" w:eastAsia="zh-CN"/>
              </w:rPr>
              <w:t>交通事故</w:t>
            </w:r>
            <w:r>
              <w:rPr>
                <w:rFonts w:hint="eastAsia" w:ascii="宋体" w:hAnsi="宋体" w:cs="Arial"/>
                <w:color w:val="auto"/>
                <w:szCs w:val="21"/>
              </w:rPr>
              <w:t>应急预案》、《</w:t>
            </w:r>
            <w:r>
              <w:rPr>
                <w:rFonts w:hint="eastAsia" w:ascii="宋体" w:hAnsi="宋体" w:cs="Arial"/>
                <w:color w:val="auto"/>
                <w:szCs w:val="21"/>
                <w:lang w:val="en-US" w:eastAsia="zh-CN"/>
              </w:rPr>
              <w:t>触电</w:t>
            </w:r>
            <w:r>
              <w:rPr>
                <w:rFonts w:hint="eastAsia" w:ascii="宋体" w:hAnsi="宋体" w:cs="Arial"/>
                <w:color w:val="auto"/>
                <w:szCs w:val="21"/>
              </w:rPr>
              <w:t>应急</w:t>
            </w:r>
            <w:r>
              <w:rPr>
                <w:rFonts w:hint="eastAsia" w:ascii="宋体" w:hAnsi="宋体" w:cs="Arial"/>
                <w:color w:val="auto"/>
                <w:szCs w:val="21"/>
                <w:lang w:val="en-US" w:eastAsia="zh-CN"/>
              </w:rPr>
              <w:t>预案</w:t>
            </w:r>
            <w:r>
              <w:rPr>
                <w:rFonts w:hint="eastAsia" w:ascii="宋体" w:hAnsi="宋体" w:cs="Arial"/>
                <w:color w:val="auto"/>
                <w:szCs w:val="21"/>
              </w:rPr>
              <w:t>》</w:t>
            </w:r>
            <w:r>
              <w:rPr>
                <w:rFonts w:hint="eastAsia" w:ascii="宋体" w:hAnsi="宋体" w:cs="Arial"/>
                <w:color w:val="auto"/>
                <w:szCs w:val="21"/>
                <w:lang w:eastAsia="zh-CN"/>
              </w:rPr>
              <w:t>、《</w:t>
            </w:r>
            <w:r>
              <w:rPr>
                <w:rFonts w:hint="eastAsia" w:ascii="宋体" w:hAnsi="宋体" w:cs="Arial"/>
                <w:color w:val="auto"/>
                <w:szCs w:val="21"/>
                <w:lang w:val="en-US" w:eastAsia="zh-CN"/>
              </w:rPr>
              <w:t>高温中暑</w:t>
            </w:r>
            <w:r>
              <w:rPr>
                <w:rFonts w:hint="eastAsia" w:ascii="宋体" w:hAnsi="宋体" w:cs="Arial"/>
                <w:color w:val="auto"/>
                <w:szCs w:val="21"/>
              </w:rPr>
              <w:t>应急预案</w:t>
            </w:r>
            <w:r>
              <w:rPr>
                <w:rFonts w:hint="eastAsia" w:ascii="宋体" w:hAnsi="宋体" w:cs="Arial"/>
                <w:color w:val="auto"/>
                <w:szCs w:val="21"/>
                <w:lang w:eastAsia="zh-CN"/>
              </w:rPr>
              <w:t>》</w:t>
            </w:r>
            <w:r>
              <w:rPr>
                <w:rFonts w:hint="eastAsia" w:ascii="宋体" w:hAnsi="宋体" w:cs="Arial"/>
                <w:color w:val="auto"/>
                <w:szCs w:val="21"/>
              </w:rPr>
              <w:t>等</w:t>
            </w:r>
            <w:r>
              <w:rPr>
                <w:rFonts w:hint="eastAsia" w:ascii="宋体" w:hAnsi="宋体" w:cs="Arial"/>
                <w:color w:val="auto"/>
                <w:szCs w:val="21"/>
                <w:lang w:eastAsia="zh-CN"/>
              </w:rPr>
              <w:t>。</w:t>
            </w:r>
          </w:p>
          <w:p>
            <w:pPr>
              <w:widowControl/>
              <w:spacing w:line="400" w:lineRule="atLeast"/>
              <w:rPr>
                <w:rFonts w:hint="eastAsia" w:ascii="宋体" w:hAnsi="宋体" w:cs="Arial"/>
                <w:color w:val="auto"/>
                <w:szCs w:val="21"/>
              </w:rPr>
            </w:pPr>
            <w:r>
              <w:rPr>
                <w:rFonts w:hint="eastAsia" w:ascii="宋体" w:hAnsi="宋体" w:cs="Arial"/>
                <w:color w:val="auto"/>
                <w:szCs w:val="21"/>
              </w:rPr>
              <w:t>查见：消防演练实况记录：供销部相关人员参加了202</w:t>
            </w:r>
            <w:r>
              <w:rPr>
                <w:rFonts w:hint="eastAsia" w:ascii="宋体" w:hAnsi="宋体" w:cs="Arial"/>
                <w:color w:val="auto"/>
                <w:szCs w:val="21"/>
                <w:lang w:val="en-US" w:eastAsia="zh-CN"/>
              </w:rPr>
              <w:t>2</w:t>
            </w:r>
            <w:r>
              <w:rPr>
                <w:rFonts w:hint="eastAsia" w:ascii="宋体" w:hAnsi="宋体" w:cs="Arial"/>
                <w:color w:val="auto"/>
                <w:szCs w:val="21"/>
              </w:rPr>
              <w:t>年</w:t>
            </w:r>
            <w:r>
              <w:rPr>
                <w:rFonts w:hint="eastAsia" w:ascii="宋体" w:hAnsi="宋体" w:cs="Arial"/>
                <w:color w:val="auto"/>
                <w:szCs w:val="21"/>
                <w:lang w:val="en-US" w:eastAsia="zh-CN"/>
              </w:rPr>
              <w:t>6</w:t>
            </w:r>
            <w:r>
              <w:rPr>
                <w:rFonts w:hint="eastAsia" w:ascii="宋体" w:hAnsi="宋体" w:cs="Arial"/>
                <w:color w:val="auto"/>
                <w:szCs w:val="21"/>
              </w:rPr>
              <w:t>月</w:t>
            </w:r>
            <w:r>
              <w:rPr>
                <w:rFonts w:hint="eastAsia" w:ascii="宋体" w:hAnsi="宋体" w:cs="Arial"/>
                <w:color w:val="auto"/>
                <w:szCs w:val="21"/>
                <w:lang w:val="en-US" w:eastAsia="zh-CN"/>
              </w:rPr>
              <w:t>21</w:t>
            </w:r>
            <w:r>
              <w:rPr>
                <w:rFonts w:hint="eastAsia" w:ascii="宋体" w:hAnsi="宋体" w:cs="Arial"/>
                <w:color w:val="auto"/>
                <w:szCs w:val="21"/>
              </w:rPr>
              <w:t>日在公司由行政部组织火灾消防演练。</w:t>
            </w:r>
          </w:p>
          <w:p>
            <w:pPr>
              <w:widowControl/>
              <w:spacing w:line="400" w:lineRule="atLeast"/>
              <w:rPr>
                <w:rFonts w:hint="eastAsia" w:ascii="宋体" w:hAnsi="宋体" w:cs="Arial"/>
                <w:color w:val="auto"/>
                <w:szCs w:val="21"/>
              </w:rPr>
            </w:pPr>
            <w:r>
              <w:rPr>
                <w:rFonts w:hint="eastAsia" w:ascii="宋体" w:hAnsi="宋体" w:cs="Arial"/>
                <w:color w:val="auto"/>
                <w:szCs w:val="21"/>
              </w:rPr>
              <w:t>查，现场对应，部门员工的安全逃生意识有明显的改善和较大提高。使员工掌握了安全逃生的方式和路径。同时使员工掌握了灭火器材的使用。</w:t>
            </w:r>
          </w:p>
          <w:p>
            <w:pPr>
              <w:widowControl/>
              <w:spacing w:line="400" w:lineRule="atLeast"/>
              <w:rPr>
                <w:rFonts w:hint="eastAsia" w:ascii="宋体" w:hAnsi="宋体" w:cs="Arial"/>
                <w:color w:val="auto"/>
                <w:szCs w:val="21"/>
              </w:rPr>
            </w:pPr>
            <w:r>
              <w:rPr>
                <w:rFonts w:hint="eastAsia" w:ascii="宋体" w:hAnsi="宋体" w:cs="Arial"/>
                <w:color w:val="auto"/>
                <w:szCs w:val="21"/>
              </w:rPr>
              <w:t>应急准备：在公司办公区域，按要求配置灭火器，消防器材完善、良好。</w:t>
            </w:r>
          </w:p>
          <w:p>
            <w:pPr>
              <w:widowControl/>
              <w:spacing w:line="400" w:lineRule="atLeast"/>
              <w:rPr>
                <w:rFonts w:hint="eastAsia" w:ascii="宋体" w:hAnsi="宋体" w:cs="Arial"/>
                <w:color w:val="auto"/>
                <w:szCs w:val="21"/>
              </w:rPr>
            </w:pPr>
          </w:p>
        </w:tc>
        <w:tc>
          <w:tcPr>
            <w:tcW w:w="1228" w:type="dxa"/>
            <w:gridSpan w:val="2"/>
            <w:noWrap w:val="0"/>
            <w:vAlign w:val="top"/>
          </w:tcPr>
          <w:p>
            <w:pPr>
              <w:numPr>
                <w:ilvl w:val="0"/>
                <w:numId w:val="0"/>
              </w:numPr>
              <w:ind w:leftChars="0"/>
              <w:rPr>
                <w:rFonts w:hint="eastAsia" w:ascii="宋体" w:cs="宋体"/>
                <w:color w:val="auto"/>
                <w:szCs w:val="21"/>
              </w:rPr>
            </w:pPr>
            <w:r>
              <w:rPr>
                <w:rFonts w:hint="eastAsia" w:ascii="宋体" w:cs="宋体"/>
                <w:color w:val="auto"/>
                <w:szCs w:val="21"/>
              </w:rPr>
              <w:t>符合</w:t>
            </w:r>
          </w:p>
        </w:tc>
      </w:tr>
    </w:tbl>
    <w:p>
      <w:pPr>
        <w:pStyle w:val="9"/>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rPr>
          <w:color w:val="auto"/>
        </w:rPr>
      </w:pPr>
      <w:r>
        <w:rPr>
          <w:color w:val="auto"/>
        </w:rPr>
        <w:tab/>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61"/>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61" w:type="dxa"/>
            <w:noWrap w:val="0"/>
            <w:vAlign w:val="center"/>
          </w:tcPr>
          <w:p>
            <w:pPr>
              <w:rPr>
                <w:color w:val="auto"/>
                <w:sz w:val="24"/>
                <w:szCs w:val="24"/>
              </w:rPr>
            </w:pPr>
            <w:r>
              <w:rPr>
                <w:rFonts w:hint="eastAsia"/>
                <w:color w:val="auto"/>
                <w:sz w:val="24"/>
                <w:szCs w:val="24"/>
              </w:rPr>
              <w:t xml:space="preserve">受审核部门：供销部 </w:t>
            </w:r>
            <w:r>
              <w:rPr>
                <w:rFonts w:hint="eastAsia"/>
                <w:color w:val="auto"/>
                <w:sz w:val="24"/>
                <w:szCs w:val="24"/>
                <w:lang w:eastAsia="zh-CN"/>
              </w:rPr>
              <w:t>，</w:t>
            </w:r>
            <w:r>
              <w:rPr>
                <w:rFonts w:hint="eastAsia"/>
                <w:color w:val="auto"/>
                <w:sz w:val="24"/>
                <w:szCs w:val="24"/>
              </w:rPr>
              <w:t xml:space="preserve">  主管领导：靳芳元</w:t>
            </w:r>
            <w:r>
              <w:rPr>
                <w:rFonts w:hint="eastAsia"/>
                <w:color w:val="auto"/>
                <w:sz w:val="24"/>
                <w:szCs w:val="24"/>
                <w:lang w:eastAsia="zh-CN"/>
              </w:rPr>
              <w:t>，</w:t>
            </w:r>
            <w:r>
              <w:rPr>
                <w:rFonts w:hint="eastAsia"/>
                <w:color w:val="auto"/>
                <w:sz w:val="24"/>
                <w:szCs w:val="24"/>
              </w:rPr>
              <w:t xml:space="preserve">    陪同人员：刘莹</w:t>
            </w:r>
          </w:p>
        </w:tc>
        <w:tc>
          <w:tcPr>
            <w:tcW w:w="1228"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361" w:type="dxa"/>
            <w:noWrap w:val="0"/>
            <w:vAlign w:val="center"/>
          </w:tcPr>
          <w:p>
            <w:pPr>
              <w:spacing w:before="120"/>
              <w:rPr>
                <w:color w:val="auto"/>
              </w:rPr>
            </w:pPr>
            <w:r>
              <w:rPr>
                <w:rFonts w:hint="eastAsia"/>
                <w:color w:val="auto"/>
                <w:sz w:val="24"/>
                <w:szCs w:val="24"/>
              </w:rPr>
              <w:t xml:space="preserve">审核员：杨珍全 </w:t>
            </w:r>
            <w:r>
              <w:rPr>
                <w:rFonts w:hint="eastAsia"/>
                <w:color w:val="auto"/>
                <w:sz w:val="24"/>
                <w:szCs w:val="24"/>
                <w:lang w:eastAsia="zh-CN"/>
              </w:rPr>
              <w:t>，</w:t>
            </w:r>
            <w:r>
              <w:rPr>
                <w:rFonts w:hint="eastAsia"/>
                <w:color w:val="auto"/>
                <w:sz w:val="24"/>
                <w:szCs w:val="24"/>
              </w:rPr>
              <w:t xml:space="preserve"> 审核时间：202</w:t>
            </w:r>
            <w:r>
              <w:rPr>
                <w:rFonts w:hint="eastAsia"/>
                <w:color w:val="auto"/>
                <w:sz w:val="24"/>
                <w:szCs w:val="24"/>
                <w:lang w:val="en-US" w:eastAsia="zh-CN"/>
              </w:rPr>
              <w:t>2年8月1日</w:t>
            </w:r>
            <w:r>
              <w:rPr>
                <w:rFonts w:hint="eastAsia"/>
                <w:color w:val="auto"/>
                <w:sz w:val="24"/>
                <w:szCs w:val="24"/>
              </w:rPr>
              <w:t>下午</w:t>
            </w:r>
          </w:p>
        </w:tc>
        <w:tc>
          <w:tcPr>
            <w:tcW w:w="1228"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361" w:type="dxa"/>
            <w:noWrap w:val="0"/>
            <w:vAlign w:val="center"/>
          </w:tcPr>
          <w:p>
            <w:pPr>
              <w:snapToGrid w:val="0"/>
              <w:spacing w:line="240" w:lineRule="exact"/>
              <w:rPr>
                <w:rFonts w:hint="default" w:ascii="宋体" w:hAnsi="宋体" w:eastAsia="宋体" w:cs="新宋体"/>
                <w:color w:val="auto"/>
                <w:sz w:val="18"/>
                <w:szCs w:val="18"/>
                <w:lang w:val="en-US" w:eastAsia="zh-CN"/>
              </w:rPr>
            </w:pPr>
            <w:r>
              <w:rPr>
                <w:rFonts w:hint="eastAsia"/>
                <w:color w:val="auto"/>
                <w:sz w:val="24"/>
                <w:szCs w:val="24"/>
              </w:rPr>
              <w:t>审核条款：</w:t>
            </w:r>
          </w:p>
          <w:p>
            <w:pPr>
              <w:rPr>
                <w:color w:val="auto"/>
                <w:sz w:val="24"/>
                <w:szCs w:val="24"/>
              </w:rPr>
            </w:pPr>
            <w:r>
              <w:rPr>
                <w:rFonts w:hint="eastAsia" w:ascii="宋体" w:hAnsi="宋体" w:cs="新宋体"/>
                <w:color w:val="auto"/>
                <w:sz w:val="21"/>
                <w:szCs w:val="21"/>
                <w:lang w:val="en-US" w:eastAsia="zh-CN"/>
              </w:rPr>
              <w:t>OHSMS：</w:t>
            </w:r>
            <w:r>
              <w:rPr>
                <w:rFonts w:hint="eastAsia" w:ascii="宋体" w:hAnsi="宋体" w:cs="新宋体"/>
                <w:color w:val="auto"/>
                <w:sz w:val="21"/>
                <w:szCs w:val="21"/>
              </w:rPr>
              <w:t>5.3组织的角色、职责和权限；6.1.2危险源辨识和职业安全风险评价；6.2目标及其实现的策划；</w:t>
            </w:r>
            <w:r>
              <w:rPr>
                <w:rFonts w:hint="eastAsia" w:ascii="宋体" w:hAnsi="宋体" w:cs="新宋体"/>
                <w:color w:val="auto"/>
                <w:sz w:val="21"/>
                <w:szCs w:val="21"/>
                <w:lang w:val="en-US" w:eastAsia="zh-CN"/>
              </w:rPr>
              <w:t>7.4沟通；</w:t>
            </w:r>
            <w:r>
              <w:rPr>
                <w:rFonts w:hint="eastAsia" w:ascii="宋体" w:hAnsi="宋体" w:cs="新宋体"/>
                <w:color w:val="auto"/>
                <w:sz w:val="21"/>
                <w:szCs w:val="21"/>
              </w:rPr>
              <w:t>8.1运行策划和控制；8.2应急准备和响应；</w:t>
            </w:r>
          </w:p>
        </w:tc>
        <w:tc>
          <w:tcPr>
            <w:tcW w:w="1228"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hint="eastAsia"/>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5.3；</w:t>
            </w:r>
            <w:r>
              <w:rPr>
                <w:color w:val="auto"/>
                <w:szCs w:val="21"/>
              </w:rPr>
              <w:t xml:space="preserve"> </w:t>
            </w:r>
          </w:p>
          <w:p>
            <w:pPr>
              <w:rPr>
                <w:rFonts w:ascii="宋体" w:hAnsi="宋体" w:cs="新宋体"/>
                <w:color w:val="auto"/>
                <w:szCs w:val="21"/>
              </w:rPr>
            </w:pPr>
          </w:p>
        </w:tc>
        <w:tc>
          <w:tcPr>
            <w:tcW w:w="10361"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s="宋体"/>
                <w:color w:val="auto"/>
                <w:szCs w:val="21"/>
              </w:rPr>
              <w:t>1）负责原材料的采购以及对合格供方评价</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2）负责顾客要求的识别，和合同的评审，负责与顾客的沟通和联络；</w:t>
            </w:r>
          </w:p>
          <w:p>
            <w:pPr>
              <w:pStyle w:val="7"/>
              <w:spacing w:line="440" w:lineRule="exact"/>
              <w:rPr>
                <w:rFonts w:hAnsi="宋体" w:cs="宋体"/>
                <w:color w:val="auto"/>
                <w:szCs w:val="21"/>
              </w:rPr>
            </w:pPr>
            <w:r>
              <w:rPr>
                <w:rFonts w:hAnsi="宋体"/>
                <w:color w:val="auto"/>
                <w:szCs w:val="21"/>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highlight w:val="green"/>
              </w:rPr>
            </w:pPr>
            <w:r>
              <w:rPr>
                <w:rFonts w:hint="eastAsia" w:ascii="宋体" w:hAnsi="宋体" w:cs="宋体"/>
                <w:color w:val="auto"/>
                <w:szCs w:val="21"/>
              </w:rPr>
              <w:t>4)负责对本部门的危险源进行辨识、风险评价和控制措施的确定，提出职业健康安全管理方案并实施。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供销部负责人对部门职责清楚。</w:t>
            </w:r>
          </w:p>
        </w:tc>
        <w:tc>
          <w:tcPr>
            <w:tcW w:w="1228"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6.2</w:t>
            </w:r>
          </w:p>
          <w:p>
            <w:pPr>
              <w:rPr>
                <w:rFonts w:hint="default" w:ascii="宋体" w:hAnsi="宋体" w:eastAsia="宋体" w:cs="新宋体"/>
                <w:color w:val="auto"/>
                <w:szCs w:val="21"/>
                <w:lang w:val="en-US" w:eastAsia="zh-CN"/>
              </w:rPr>
            </w:pPr>
          </w:p>
        </w:tc>
        <w:tc>
          <w:tcPr>
            <w:tcW w:w="10361" w:type="dxa"/>
          </w:tcPr>
          <w:p>
            <w:pPr>
              <w:spacing w:line="400" w:lineRule="exact"/>
              <w:rPr>
                <w:rFonts w:hint="default" w:ascii="宋体" w:hAnsi="宋体" w:eastAsia="宋体"/>
                <w:color w:val="auto"/>
                <w:szCs w:val="21"/>
                <w:highlight w:val="none"/>
                <w:lang w:val="en-US" w:eastAsia="zh-CN"/>
              </w:rPr>
            </w:pPr>
            <w:r>
              <w:rPr>
                <w:rFonts w:hint="eastAsia" w:ascii="宋体" w:hAnsi="宋体" w:cs="Arial"/>
                <w:iCs/>
                <w:color w:val="auto"/>
                <w:szCs w:val="21"/>
                <w:highlight w:val="none"/>
              </w:rPr>
              <w:t>查</w:t>
            </w:r>
            <w:r>
              <w:rPr>
                <w:rFonts w:hint="eastAsia" w:ascii="宋体" w:hAnsi="宋体" w:cs="Arial"/>
                <w:iCs/>
                <w:color w:val="auto"/>
                <w:szCs w:val="21"/>
                <w:highlight w:val="none"/>
                <w:lang w:eastAsia="zh-CN"/>
              </w:rPr>
              <w:t>供销部</w:t>
            </w:r>
            <w:r>
              <w:rPr>
                <w:rFonts w:hint="eastAsia" w:ascii="宋体" w:hAnsi="宋体"/>
                <w:color w:val="auto"/>
                <w:szCs w:val="21"/>
                <w:highlight w:val="none"/>
              </w:rPr>
              <w:t>职业健康安全目标：</w:t>
            </w:r>
            <w:r>
              <w:rPr>
                <w:rFonts w:hint="eastAsia" w:ascii="宋体" w:hAnsi="宋体"/>
                <w:color w:val="auto"/>
                <w:szCs w:val="21"/>
                <w:highlight w:val="none"/>
                <w:lang w:val="en-US" w:eastAsia="zh-CN"/>
              </w:rPr>
              <w:t xml:space="preserve">          考核情况</w:t>
            </w:r>
            <w:r>
              <w:rPr>
                <w:rFonts w:hint="eastAsia" w:ascii="宋体" w:hAnsi="宋体"/>
                <w:color w:val="auto"/>
                <w:sz w:val="21"/>
                <w:szCs w:val="21"/>
                <w:highlight w:val="none"/>
                <w:lang w:val="en-US" w:eastAsia="zh-CN"/>
              </w:rPr>
              <w:t>（2022年1月-6月）</w:t>
            </w:r>
          </w:p>
          <w:p>
            <w:pPr>
              <w:snapToGrid w:val="0"/>
              <w:jc w:val="both"/>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rPr>
              <w:t>火灾事故为0；</w:t>
            </w:r>
            <w:r>
              <w:rPr>
                <w:rFonts w:hint="eastAsia" w:ascii="宋体" w:hAnsi="宋体" w:cs="宋体"/>
                <w:color w:val="auto"/>
                <w:kern w:val="0"/>
                <w:sz w:val="21"/>
                <w:szCs w:val="21"/>
                <w:lang w:val="en-US" w:eastAsia="zh-CN"/>
              </w:rPr>
              <w:t xml:space="preserve">                                   0</w:t>
            </w:r>
          </w:p>
          <w:p>
            <w:pPr>
              <w:snapToGrid w:val="0"/>
              <w:jc w:val="both"/>
              <w:rPr>
                <w:rFonts w:hint="default" w:ascii="宋体" w:hAnsi="宋体" w:cs="宋体"/>
                <w:color w:val="auto"/>
                <w:szCs w:val="21"/>
                <w:highlight w:val="none"/>
                <w:lang w:val="en-US" w:eastAsia="zh-CN"/>
              </w:rPr>
            </w:pP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人身伤害为0</w:t>
            </w:r>
            <w:r>
              <w:rPr>
                <w:rFonts w:hint="eastAsia"/>
                <w:color w:val="auto"/>
                <w:sz w:val="21"/>
                <w:szCs w:val="21"/>
                <w:highlight w:val="none"/>
                <w:lang w:val="en-US" w:eastAsia="zh-CN"/>
              </w:rPr>
              <w:t xml:space="preserve">                                     0</w:t>
            </w:r>
          </w:p>
          <w:p>
            <w:pPr>
              <w:rPr>
                <w:rFonts w:ascii="宋体" w:hAnsi="宋体" w:cs="宋体"/>
                <w:color w:val="auto"/>
                <w:szCs w:val="21"/>
                <w:highlight w:val="none"/>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年1月-</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eastAsia="zh-CN"/>
              </w:rPr>
              <w:t>供销部</w:t>
            </w:r>
            <w:r>
              <w:rPr>
                <w:rFonts w:hint="eastAsia" w:ascii="宋体" w:hAnsi="宋体" w:cs="宋体"/>
                <w:color w:val="auto"/>
                <w:szCs w:val="21"/>
                <w:highlight w:val="none"/>
              </w:rPr>
              <w:t>职业健康安全目标完成情况</w:t>
            </w:r>
            <w:r>
              <w:rPr>
                <w:rFonts w:hint="eastAsia" w:ascii="宋体" w:hAnsi="宋体"/>
                <w:color w:val="auto"/>
                <w:szCs w:val="21"/>
                <w:lang w:eastAsia="zh-CN"/>
              </w:rPr>
              <w:t>（</w:t>
            </w:r>
            <w:r>
              <w:rPr>
                <w:rFonts w:hint="eastAsia" w:ascii="宋体" w:hAnsi="宋体"/>
                <w:color w:val="auto"/>
                <w:szCs w:val="21"/>
                <w:lang w:val="en-US" w:eastAsia="zh-CN"/>
              </w:rPr>
              <w:t>考核频次：每季度/次）</w:t>
            </w:r>
            <w:r>
              <w:rPr>
                <w:rFonts w:hint="eastAsia" w:ascii="宋体" w:hAnsi="宋体" w:cs="宋体"/>
                <w:color w:val="auto"/>
                <w:szCs w:val="21"/>
                <w:highlight w:val="none"/>
              </w:rPr>
              <w:t>：均能达到要求</w:t>
            </w:r>
          </w:p>
          <w:p>
            <w:pPr>
              <w:rPr>
                <w:rFonts w:hint="eastAsia" w:ascii="宋体" w:hAnsi="宋体" w:cs="宋体"/>
                <w:color w:val="auto"/>
                <w:szCs w:val="21"/>
                <w:highlight w:val="none"/>
                <w:lang w:eastAsia="zh-CN"/>
              </w:rPr>
            </w:pPr>
          </w:p>
          <w:p>
            <w:pPr>
              <w:widowControl/>
              <w:jc w:val="left"/>
              <w:rPr>
                <w:rFonts w:ascii="宋体" w:hAnsi="宋体"/>
                <w:color w:val="auto"/>
                <w:szCs w:val="21"/>
              </w:rPr>
            </w:pPr>
            <w:r>
              <w:rPr>
                <w:rFonts w:hint="eastAsia" w:ascii="宋体" w:hAnsi="宋体" w:cs="宋体"/>
                <w:color w:val="auto"/>
                <w:szCs w:val="21"/>
                <w:highlight w:val="none"/>
              </w:rPr>
              <w:t>查，公司编制了安</w:t>
            </w:r>
            <w:r>
              <w:rPr>
                <w:rFonts w:hint="eastAsia" w:ascii="宋体" w:hAnsi="宋体" w:cs="宋体"/>
                <w:color w:val="auto"/>
                <w:szCs w:val="21"/>
              </w:rPr>
              <w:t>全目标管理实施方案：制定、执行管理制度或作业文件；加强监测和测量；培训与教育；应急响应。</w:t>
            </w:r>
          </w:p>
        </w:tc>
        <w:tc>
          <w:tcPr>
            <w:tcW w:w="1228"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hint="default" w:ascii="宋体" w:hAnsi="宋体" w:eastAsia="宋体" w:cs="新宋体"/>
                <w:color w:val="auto"/>
                <w:szCs w:val="21"/>
                <w:lang w:val="en-US" w:eastAsia="zh-CN"/>
              </w:rPr>
            </w:pPr>
            <w:r>
              <w:rPr>
                <w:rFonts w:hint="eastAsia" w:ascii="宋体" w:hAnsi="宋体" w:cs="新宋体"/>
                <w:color w:val="auto"/>
                <w:szCs w:val="21"/>
                <w:lang w:val="en-US" w:eastAsia="zh-CN"/>
              </w:rPr>
              <w:t>O6.1.2</w:t>
            </w:r>
          </w:p>
        </w:tc>
        <w:tc>
          <w:tcPr>
            <w:tcW w:w="10361" w:type="dxa"/>
          </w:tcPr>
          <w:p>
            <w:pPr>
              <w:numPr>
                <w:ilvl w:val="0"/>
                <w:numId w:val="0"/>
              </w:numPr>
              <w:ind w:leftChars="0"/>
              <w:rPr>
                <w:rFonts w:ascii="宋体" w:hAnsi="宋体" w:cs="宋体"/>
                <w:color w:val="auto"/>
                <w:szCs w:val="21"/>
              </w:rPr>
            </w:pPr>
            <w:r>
              <w:rPr>
                <w:rFonts w:hint="eastAsia" w:ascii="宋体" w:cs="宋体"/>
                <w:color w:val="auto"/>
                <w:szCs w:val="21"/>
              </w:rPr>
              <w:t>查，</w:t>
            </w:r>
            <w:r>
              <w:rPr>
                <w:rFonts w:hint="eastAsia" w:ascii="宋体" w:cs="宋体"/>
                <w:color w:val="auto"/>
                <w:szCs w:val="21"/>
                <w:lang w:eastAsia="zh-CN"/>
              </w:rPr>
              <w:t>供销部</w:t>
            </w:r>
            <w:r>
              <w:rPr>
                <w:rFonts w:hint="eastAsia" w:ascii="宋体" w:cs="宋体"/>
                <w:color w:val="auto"/>
                <w:szCs w:val="21"/>
              </w:rPr>
              <w:t>经过辨识与评审形成了</w:t>
            </w:r>
            <w:r>
              <w:rPr>
                <w:rFonts w:hint="eastAsia" w:ascii="宋体" w:cs="宋体"/>
                <w:color w:val="auto"/>
                <w:szCs w:val="21"/>
                <w:lang w:eastAsia="zh-CN"/>
              </w:rPr>
              <w:t>《</w:t>
            </w:r>
            <w:r>
              <w:rPr>
                <w:rFonts w:hint="eastAsia" w:ascii="宋体" w:cs="宋体"/>
                <w:color w:val="auto"/>
                <w:szCs w:val="21"/>
                <w:lang w:val="en-US" w:eastAsia="zh-CN"/>
              </w:rPr>
              <w:t>危险源辨识，风险评价控制程序</w:t>
            </w:r>
            <w:r>
              <w:rPr>
                <w:rFonts w:hint="eastAsia" w:ascii="宋体" w:cs="宋体"/>
                <w:color w:val="auto"/>
                <w:szCs w:val="21"/>
              </w:rPr>
              <w:t>》，包括办公设备</w:t>
            </w:r>
            <w:r>
              <w:rPr>
                <w:rFonts w:hint="eastAsia" w:ascii="宋体" w:cs="宋体"/>
                <w:color w:val="auto"/>
                <w:szCs w:val="21"/>
                <w:lang w:eastAsia="zh-CN"/>
              </w:rPr>
              <w:t>（</w:t>
            </w:r>
            <w:r>
              <w:rPr>
                <w:rFonts w:hint="eastAsia" w:ascii="宋体" w:cs="宋体"/>
                <w:color w:val="auto"/>
                <w:szCs w:val="21"/>
                <w:lang w:val="en-US" w:eastAsia="zh-CN"/>
              </w:rPr>
              <w:t>打印机、复印机）使用时墨粉挥发</w:t>
            </w:r>
            <w:r>
              <w:rPr>
                <w:rFonts w:hint="eastAsia" w:ascii="宋体" w:cs="宋体"/>
                <w:color w:val="auto"/>
                <w:szCs w:val="21"/>
              </w:rPr>
              <w:t>；</w:t>
            </w:r>
            <w:r>
              <w:rPr>
                <w:rFonts w:hint="eastAsia" w:ascii="宋体" w:cs="宋体"/>
                <w:color w:val="auto"/>
                <w:szCs w:val="21"/>
                <w:lang w:val="en-US" w:eastAsia="zh-CN"/>
              </w:rPr>
              <w:t>设备</w:t>
            </w:r>
            <w:r>
              <w:rPr>
                <w:rFonts w:hint="eastAsia" w:ascii="宋体" w:hAnsi="宋体" w:cs="宋体"/>
                <w:color w:val="auto"/>
                <w:sz w:val="21"/>
                <w:szCs w:val="21"/>
                <w:highlight w:val="none"/>
                <w:lang w:val="en-US" w:eastAsia="zh-CN" w:bidi="ar"/>
              </w:rPr>
              <w:t>/</w:t>
            </w:r>
            <w:r>
              <w:rPr>
                <w:rFonts w:hint="eastAsia" w:ascii="宋体" w:hAnsi="宋体" w:cs="宋体"/>
                <w:color w:val="auto"/>
                <w:sz w:val="21"/>
                <w:szCs w:val="21"/>
                <w:highlight w:val="none"/>
                <w:lang w:bidi="ar"/>
              </w:rPr>
              <w:t>线路漏电</w:t>
            </w:r>
            <w:r>
              <w:rPr>
                <w:rFonts w:hint="eastAsia" w:ascii="宋体" w:hAnsi="宋体" w:cs="宋体"/>
                <w:color w:val="auto"/>
                <w:sz w:val="21"/>
                <w:szCs w:val="21"/>
                <w:highlight w:val="none"/>
                <w:lang w:val="en-US" w:eastAsia="zh-CN" w:bidi="ar"/>
              </w:rPr>
              <w:t>；人员吸烟及其他易燃物品的堆放</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人员外出的交通事故</w:t>
            </w:r>
            <w:r>
              <w:rPr>
                <w:rFonts w:hint="eastAsia" w:ascii="宋体" w:hAnsi="宋体" w:cs="宋体"/>
                <w:color w:val="auto"/>
                <w:sz w:val="21"/>
                <w:szCs w:val="21"/>
                <w:highlight w:val="none"/>
                <w:lang w:bidi="ar"/>
              </w:rPr>
              <w:t>等</w:t>
            </w:r>
            <w:r>
              <w:rPr>
                <w:rFonts w:hint="eastAsia" w:ascii="宋体" w:hAnsi="宋体" w:cs="宋体"/>
                <w:color w:val="auto"/>
                <w:szCs w:val="21"/>
              </w:rPr>
              <w:t>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hint="default"/>
                <w:color w:val="auto"/>
                <w:lang w:val="en-US" w:eastAsia="zh-CN"/>
              </w:rPr>
            </w:pPr>
            <w:r>
              <w:rPr>
                <w:rFonts w:hint="eastAsia" w:ascii="宋体" w:hAnsi="宋体" w:cs="宋体"/>
                <w:color w:val="auto"/>
                <w:szCs w:val="21"/>
                <w:lang w:eastAsia="zh-CN"/>
              </w:rPr>
              <w:t>供销部</w:t>
            </w:r>
            <w:r>
              <w:rPr>
                <w:rFonts w:hint="eastAsia" w:ascii="宋体" w:hAnsi="宋体" w:cs="宋体"/>
                <w:color w:val="auto"/>
                <w:szCs w:val="21"/>
              </w:rPr>
              <w:t>采用打分法确定</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项不可接受风险：（1）</w:t>
            </w:r>
            <w:r>
              <w:rPr>
                <w:rFonts w:hint="eastAsia" w:ascii="宋体" w:hAnsi="宋体" w:cs="宋体"/>
                <w:color w:val="auto"/>
                <w:sz w:val="21"/>
                <w:szCs w:val="21"/>
                <w:highlight w:val="none"/>
                <w:lang w:val="en-US" w:eastAsia="zh-CN" w:bidi="ar"/>
              </w:rPr>
              <w:t>人员吸烟及其他易燃物品的堆放</w:t>
            </w:r>
            <w:r>
              <w:rPr>
                <w:rFonts w:hint="eastAsia" w:ascii="宋体" w:hAnsi="宋体" w:cs="宋体"/>
                <w:color w:val="auto"/>
                <w:sz w:val="21"/>
                <w:szCs w:val="21"/>
                <w:highlight w:val="none"/>
                <w:lang w:bidi="ar"/>
              </w:rPr>
              <w:t>引发火灾</w:t>
            </w:r>
            <w:r>
              <w:rPr>
                <w:rFonts w:hint="eastAsia" w:ascii="宋体" w:hAnsi="宋体" w:cs="宋体"/>
                <w:color w:val="auto"/>
                <w:sz w:val="21"/>
                <w:szCs w:val="21"/>
                <w:highlight w:val="none"/>
                <w:lang w:val="en-US" w:eastAsia="zh-CN" w:bidi="ar"/>
              </w:rPr>
              <w:t>；（2）办公设备及</w:t>
            </w:r>
            <w:r>
              <w:rPr>
                <w:rFonts w:hint="eastAsia" w:ascii="宋体" w:hAnsi="宋体" w:cs="宋体"/>
                <w:color w:val="auto"/>
                <w:sz w:val="21"/>
                <w:szCs w:val="21"/>
                <w:highlight w:val="none"/>
                <w:lang w:bidi="ar"/>
              </w:rPr>
              <w:t>线路漏电</w:t>
            </w:r>
            <w:r>
              <w:rPr>
                <w:rFonts w:hint="eastAsia" w:ascii="宋体" w:hAnsi="宋体" w:cs="宋体"/>
                <w:color w:val="auto"/>
                <w:sz w:val="21"/>
                <w:szCs w:val="21"/>
                <w:highlight w:val="none"/>
                <w:lang w:val="en-US" w:eastAsia="zh-CN" w:bidi="ar"/>
              </w:rPr>
              <w:t>引发触电伤人；（3）人员外出乘座或驾驶交通工具引发的交通事故。</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210" w:firstLineChars="10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查见确定的</w:t>
            </w:r>
            <w:r>
              <w:rPr>
                <w:rFonts w:hint="eastAsia" w:ascii="宋体" w:hAnsi="宋体" w:cs="宋体"/>
                <w:color w:val="auto"/>
                <w:sz w:val="21"/>
                <w:szCs w:val="21"/>
                <w:highlight w:val="none"/>
                <w:lang w:val="en-US" w:eastAsia="zh-CN" w:bidi="ar"/>
              </w:rPr>
              <w:t>预防触电事故的控制</w:t>
            </w:r>
            <w:r>
              <w:rPr>
                <w:rFonts w:hint="eastAsia" w:ascii="宋体" w:hAnsi="宋体" w:cs="宋体"/>
                <w:color w:val="auto"/>
                <w:sz w:val="21"/>
                <w:szCs w:val="21"/>
                <w:highlight w:val="none"/>
                <w:lang w:bidi="ar"/>
              </w:rPr>
              <w:t>措施：</w:t>
            </w:r>
          </w:p>
          <w:p>
            <w:pPr>
              <w:numPr>
                <w:ilvl w:val="0"/>
                <w:numId w:val="0"/>
              </w:numPr>
              <w:spacing w:line="400" w:lineRule="exact"/>
              <w:ind w:firstLine="210" w:firstLineChars="100"/>
              <w:jc w:val="lef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1）进行预防用电知识教育，有效预防触电；</w:t>
            </w:r>
          </w:p>
          <w:p>
            <w:pPr>
              <w:numPr>
                <w:ilvl w:val="0"/>
                <w:numId w:val="0"/>
              </w:numPr>
              <w:spacing w:line="400" w:lineRule="exact"/>
              <w:ind w:firstLine="210" w:firstLineChars="100"/>
              <w:jc w:val="lef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2）配置专业电工；</w:t>
            </w:r>
          </w:p>
          <w:p>
            <w:pPr>
              <w:pStyle w:val="2"/>
              <w:ind w:firstLine="230" w:firstLineChars="100"/>
              <w:rPr>
                <w:rFonts w:ascii="宋体" w:hAnsi="宋体" w:cs="宋体"/>
                <w:color w:val="auto"/>
                <w:szCs w:val="21"/>
              </w:rPr>
            </w:pPr>
            <w:r>
              <w:rPr>
                <w:rFonts w:hint="eastAsia" w:ascii="宋体" w:hAnsi="宋体" w:cs="宋体"/>
                <w:color w:val="auto"/>
                <w:sz w:val="21"/>
                <w:szCs w:val="21"/>
                <w:highlight w:val="none"/>
                <w:lang w:val="en-US" w:eastAsia="zh-CN" w:bidi="ar"/>
              </w:rPr>
              <w:t>3）配备接地线，配置短路开关。</w:t>
            </w:r>
          </w:p>
        </w:tc>
        <w:tc>
          <w:tcPr>
            <w:tcW w:w="1228"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noWrap w:val="0"/>
            <w:vAlign w:val="top"/>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7.4 </w:t>
            </w:r>
          </w:p>
          <w:p>
            <w:pPr>
              <w:rPr>
                <w:rFonts w:ascii="宋体" w:hAnsi="宋体" w:cs="新宋体"/>
                <w:color w:val="auto"/>
                <w:szCs w:val="21"/>
              </w:rPr>
            </w:pPr>
          </w:p>
        </w:tc>
        <w:tc>
          <w:tcPr>
            <w:tcW w:w="10361" w:type="dxa"/>
            <w:noWrap w:val="0"/>
            <w:vAlign w:val="top"/>
          </w:tcPr>
          <w:p>
            <w:pPr>
              <w:rPr>
                <w:color w:val="auto"/>
                <w:szCs w:val="21"/>
              </w:rPr>
            </w:pPr>
            <w:r>
              <w:rPr>
                <w:rFonts w:hint="eastAsia"/>
                <w:color w:val="auto"/>
                <w:szCs w:val="21"/>
              </w:rPr>
              <w:t>---《</w:t>
            </w:r>
            <w:r>
              <w:rPr>
                <w:rFonts w:hint="eastAsia" w:cs="Arial"/>
                <w:color w:val="auto"/>
                <w:szCs w:val="21"/>
                <w:lang w:eastAsia="zh-CN"/>
              </w:rPr>
              <w:t>信息交流和沟通控制程序</w:t>
            </w:r>
            <w:r>
              <w:rPr>
                <w:rFonts w:hint="eastAsia"/>
                <w:color w:val="auto"/>
                <w:szCs w:val="21"/>
              </w:rPr>
              <w:t>》</w:t>
            </w:r>
            <w:r>
              <w:rPr>
                <w:rFonts w:hint="eastAsia" w:cs="Arial"/>
                <w:color w:val="auto"/>
                <w:szCs w:val="21"/>
              </w:rPr>
              <w:t>规定了公司内外信息交流、协商的对象、方式、记录等。</w:t>
            </w:r>
          </w:p>
          <w:p>
            <w:pPr>
              <w:pStyle w:val="11"/>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w:t>
            </w:r>
            <w:r>
              <w:rPr>
                <w:rFonts w:hint="eastAsia"/>
                <w:color w:val="auto"/>
                <w:kern w:val="2"/>
                <w:sz w:val="21"/>
                <w:szCs w:val="21"/>
                <w:lang w:val="en-US" w:eastAsia="zh-CN"/>
              </w:rPr>
              <w:t>并发放有相关方告知书</w:t>
            </w:r>
            <w:r>
              <w:rPr>
                <w:rFonts w:hint="eastAsia"/>
                <w:color w:val="auto"/>
                <w:kern w:val="2"/>
                <w:sz w:val="21"/>
                <w:szCs w:val="21"/>
                <w:lang w:eastAsia="zh-CN"/>
              </w:rPr>
              <w:t>，</w:t>
            </w:r>
            <w:r>
              <w:rPr>
                <w:rFonts w:hint="eastAsia"/>
                <w:color w:val="auto"/>
                <w:kern w:val="2"/>
                <w:sz w:val="21"/>
                <w:szCs w:val="21"/>
              </w:rPr>
              <w:t>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外部交流主要通过产品销售合同和客服热线、传真、信函等方式进行。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rPr>
              <w:t>查见：与顾客沟通信</w:t>
            </w:r>
            <w:r>
              <w:rPr>
                <w:rFonts w:hint="eastAsia" w:ascii="宋体" w:hAnsi="宋体" w:cs="Arial"/>
                <w:color w:val="auto"/>
                <w:szCs w:val="21"/>
                <w:highlight w:val="none"/>
              </w:rPr>
              <w:t>息：</w:t>
            </w:r>
          </w:p>
          <w:p>
            <w:pPr>
              <w:numPr>
                <w:ilvl w:val="0"/>
                <w:numId w:val="7"/>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中石化南京催化剂有限公司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日签定的布袋除尘器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1台</w:t>
            </w:r>
            <w:r>
              <w:rPr>
                <w:rFonts w:hint="eastAsia" w:ascii="宋体" w:hAnsi="宋体" w:cs="宋体"/>
                <w:color w:val="auto"/>
                <w:szCs w:val="21"/>
                <w:highlight w:val="none"/>
                <w:lang w:eastAsia="zh-CN"/>
              </w:rPr>
              <w:t>）</w:t>
            </w:r>
            <w:r>
              <w:rPr>
                <w:rFonts w:hint="eastAsia" w:ascii="宋体" w:hAnsi="宋体" w:cs="宋体"/>
                <w:color w:val="auto"/>
                <w:szCs w:val="21"/>
                <w:highlight w:val="none"/>
              </w:rPr>
              <w:t>销售合同。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合同内容：产品名称、数量及价格；产品的技术标准（包括质量要求）及对质量负责的条件及期限；产品的包装标准和包装物的供应和回收；产品的交货单位、交货方法、运输方式、到货地点；产品的交货期限；货款结算；验收方法；违约责任和合同争议的解决方式等。 </w:t>
            </w:r>
          </w:p>
          <w:p>
            <w:pPr>
              <w:pStyle w:val="18"/>
              <w:rPr>
                <w:color w:val="auto"/>
                <w:highlight w:val="yellow"/>
              </w:rPr>
            </w:pPr>
          </w:p>
          <w:p>
            <w:pPr>
              <w:numPr>
                <w:ilvl w:val="0"/>
                <w:numId w:val="7"/>
              </w:numPr>
              <w:spacing w:line="360" w:lineRule="auto"/>
              <w:rPr>
                <w:rFonts w:ascii="宋体" w:hAnsi="宋体" w:cs="宋体"/>
                <w:color w:val="auto"/>
                <w:szCs w:val="21"/>
                <w:highlight w:val="none"/>
              </w:rPr>
            </w:pPr>
            <w:r>
              <w:rPr>
                <w:rFonts w:hint="eastAsia" w:ascii="宋体" w:hAnsi="宋体" w:cs="宋体"/>
                <w:color w:val="auto"/>
                <w:szCs w:val="21"/>
                <w:highlight w:val="none"/>
              </w:rPr>
              <w:t>与中国石化催化剂有限公司长岭分公司202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月签定的布袋除尘器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1台</w:t>
            </w:r>
            <w:r>
              <w:rPr>
                <w:rFonts w:hint="eastAsia" w:ascii="宋体" w:hAnsi="宋体" w:cs="宋体"/>
                <w:color w:val="auto"/>
                <w:szCs w:val="21"/>
                <w:highlight w:val="none"/>
                <w:lang w:eastAsia="zh-CN"/>
              </w:rPr>
              <w:t>）</w:t>
            </w:r>
            <w:r>
              <w:rPr>
                <w:rFonts w:hint="eastAsia" w:ascii="宋体" w:hAnsi="宋体" w:cs="宋体"/>
                <w:color w:val="auto"/>
                <w:szCs w:val="21"/>
                <w:highlight w:val="none"/>
              </w:rPr>
              <w:t>销售合同。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合同内容：产品名称、数量及价格；产品的技术标准（包括质量要求）及对质量负责的条件及期限；产品的包装标准和包装物的供应和回收；产品的交货单位、交货方法、运输方式、到货地点；产品的交货期限；货款结算；验收方法；违约责任和合同争议的解决方式等。 </w:t>
            </w:r>
          </w:p>
          <w:p>
            <w:pPr>
              <w:pStyle w:val="2"/>
              <w:rPr>
                <w:rFonts w:hint="eastAsia"/>
                <w:color w:val="auto"/>
                <w:highlight w:val="green"/>
                <w:lang w:val="en-US" w:eastAsia="zh-CN"/>
              </w:rPr>
            </w:pPr>
          </w:p>
          <w:p>
            <w:pPr>
              <w:numPr>
                <w:ilvl w:val="0"/>
                <w:numId w:val="7"/>
              </w:numPr>
              <w:spacing w:line="360" w:lineRule="auto"/>
              <w:rPr>
                <w:rFonts w:ascii="宋体" w:hAnsi="宋体" w:cs="宋体"/>
                <w:color w:val="auto"/>
                <w:szCs w:val="21"/>
                <w:highlight w:val="none"/>
              </w:rPr>
            </w:pPr>
            <w:r>
              <w:rPr>
                <w:rFonts w:hint="eastAsia" w:ascii="宋体" w:hAnsi="宋体" w:cs="宋体"/>
                <w:color w:val="auto"/>
                <w:szCs w:val="21"/>
                <w:highlight w:val="none"/>
              </w:rPr>
              <w:t>与中国石化催化剂有限公司长岭分公司202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月签定的布袋除尘器</w:t>
            </w:r>
            <w:r>
              <w:rPr>
                <w:rFonts w:hint="eastAsia" w:ascii="宋体" w:hAnsi="宋体" w:cs="宋体"/>
                <w:color w:val="auto"/>
                <w:szCs w:val="21"/>
                <w:highlight w:val="none"/>
                <w:lang w:val="en-US" w:eastAsia="zh-CN"/>
              </w:rPr>
              <w:t>配件玻纤覆膜（300件）</w:t>
            </w:r>
            <w:r>
              <w:rPr>
                <w:rFonts w:hint="eastAsia" w:ascii="宋体" w:hAnsi="宋体" w:cs="宋体"/>
                <w:color w:val="auto"/>
                <w:szCs w:val="21"/>
                <w:highlight w:val="none"/>
              </w:rPr>
              <w:t>销售合同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合同内容：产品名称、数量及价格；交货、付款条件、包装、售后与服务；合同修改、违约责任和争端的解决等。</w:t>
            </w:r>
          </w:p>
          <w:p>
            <w:pPr>
              <w:pStyle w:val="2"/>
              <w:rPr>
                <w:rFonts w:hint="eastAsia" w:ascii="宋体" w:hAnsi="宋体" w:cs="宋体"/>
                <w:color w:val="auto"/>
                <w:szCs w:val="21"/>
                <w:highlight w:val="none"/>
                <w:lang w:val="en-US" w:eastAsia="zh-CN"/>
              </w:rPr>
            </w:pPr>
          </w:p>
          <w:p>
            <w:pPr>
              <w:widowControl/>
              <w:spacing w:line="400" w:lineRule="atLeast"/>
              <w:rPr>
                <w:rFonts w:hint="eastAsia" w:ascii="宋体" w:hAnsi="宋体" w:cs="Arial"/>
                <w:color w:val="auto"/>
                <w:szCs w:val="21"/>
                <w:highlight w:val="yellow"/>
              </w:rPr>
            </w:pPr>
            <w:r>
              <w:rPr>
                <w:rFonts w:hint="eastAsia" w:ascii="宋体" w:hAnsi="宋体" w:cs="Arial"/>
                <w:color w:val="auto"/>
                <w:szCs w:val="21"/>
              </w:rPr>
              <w:t>查</w:t>
            </w:r>
            <w:r>
              <w:rPr>
                <w:rFonts w:hint="eastAsia" w:ascii="宋体" w:hAnsi="宋体" w:cs="Arial"/>
                <w:color w:val="auto"/>
                <w:szCs w:val="21"/>
                <w:highlight w:val="none"/>
              </w:rPr>
              <w:t>见：与</w:t>
            </w:r>
            <w:r>
              <w:rPr>
                <w:rFonts w:hint="eastAsia" w:ascii="宋体" w:hAnsi="宋体" w:cs="Arial"/>
                <w:color w:val="auto"/>
                <w:szCs w:val="21"/>
                <w:highlight w:val="none"/>
                <w:lang w:val="en-US" w:eastAsia="zh-CN"/>
              </w:rPr>
              <w:t>供方</w:t>
            </w:r>
            <w:r>
              <w:rPr>
                <w:rFonts w:hint="eastAsia" w:ascii="宋体" w:hAnsi="宋体" w:cs="Arial"/>
                <w:color w:val="auto"/>
                <w:szCs w:val="21"/>
                <w:highlight w:val="none"/>
              </w:rPr>
              <w:t>沟通信息：</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绍兴欧力一卧龙振动机械有限公司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振动器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合同内容：产品名称、</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rPr>
              <w:t>数量及价格；</w:t>
            </w:r>
            <w:r>
              <w:rPr>
                <w:rFonts w:hint="eastAsia" w:ascii="宋体" w:hAnsi="宋体" w:cs="宋体"/>
                <w:color w:val="auto"/>
                <w:szCs w:val="21"/>
                <w:highlight w:val="none"/>
                <w:lang w:val="en-US" w:eastAsia="zh-CN"/>
              </w:rPr>
              <w:t>供货时间</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质量要求、技术标准；交货地点、方式；质量</w:t>
            </w:r>
            <w:r>
              <w:rPr>
                <w:rFonts w:hint="eastAsia" w:ascii="宋体" w:hAnsi="宋体" w:cs="宋体"/>
                <w:color w:val="auto"/>
                <w:szCs w:val="21"/>
                <w:highlight w:val="none"/>
              </w:rPr>
              <w:t>验收</w:t>
            </w:r>
            <w:r>
              <w:rPr>
                <w:rFonts w:hint="eastAsia" w:ascii="宋体" w:hAnsi="宋体" w:cs="宋体"/>
                <w:color w:val="auto"/>
                <w:szCs w:val="21"/>
                <w:highlight w:val="none"/>
                <w:lang w:val="en-US" w:eastAsia="zh-CN"/>
              </w:rPr>
              <w:t>与索赔</w:t>
            </w:r>
            <w:r>
              <w:rPr>
                <w:rFonts w:hint="eastAsia" w:ascii="宋体" w:hAnsi="宋体" w:cs="宋体"/>
                <w:color w:val="auto"/>
                <w:szCs w:val="21"/>
                <w:highlight w:val="none"/>
              </w:rPr>
              <w:t xml:space="preserve">；违约责任和合同争议的解决方式等。 </w:t>
            </w:r>
          </w:p>
          <w:p>
            <w:pPr>
              <w:pStyle w:val="2"/>
              <w:rPr>
                <w:rFonts w:hint="default" w:eastAsia="宋体"/>
                <w:color w:val="auto"/>
                <w:highlight w:val="none"/>
                <w:lang w:val="en-US" w:eastAsia="zh-CN"/>
              </w:rPr>
            </w:pPr>
          </w:p>
          <w:p>
            <w:pPr>
              <w:pStyle w:val="2"/>
              <w:numPr>
                <w:ilvl w:val="0"/>
                <w:numId w:val="8"/>
              </w:numPr>
              <w:rPr>
                <w:rFonts w:hint="eastAsia"/>
                <w:color w:val="auto"/>
                <w:highlight w:val="none"/>
                <w:lang w:val="en-US" w:eastAsia="zh-CN"/>
              </w:rPr>
            </w:pPr>
            <w:r>
              <w:rPr>
                <w:rFonts w:hint="eastAsia"/>
                <w:color w:val="auto"/>
                <w:highlight w:val="none"/>
                <w:lang w:val="en-US" w:eastAsia="zh-CN"/>
              </w:rPr>
              <w:t>与上海袋式除尘配件有限公司2021年11月2日签定的电磁脉冲阀（9只）采购合同。</w:t>
            </w:r>
          </w:p>
          <w:p>
            <w:pPr>
              <w:pStyle w:val="2"/>
              <w:numPr>
                <w:ilvl w:val="0"/>
                <w:numId w:val="0"/>
              </w:numPr>
              <w:rPr>
                <w:rFonts w:hint="default"/>
                <w:color w:val="auto"/>
                <w:highlight w:val="none"/>
                <w:lang w:val="en-US" w:eastAsia="zh-CN"/>
              </w:rPr>
            </w:pPr>
            <w:r>
              <w:rPr>
                <w:rFonts w:hint="eastAsia"/>
                <w:color w:val="auto"/>
                <w:highlight w:val="none"/>
                <w:lang w:val="en-US" w:eastAsia="zh-CN"/>
              </w:rPr>
              <w:t>合同明确了：产品名称、规格型号、数量及单价；交/提货和运输；质量标准、结算方式；</w:t>
            </w:r>
            <w:r>
              <w:rPr>
                <w:rFonts w:hint="eastAsia" w:ascii="宋体" w:hAnsi="宋体" w:cs="宋体"/>
                <w:color w:val="auto"/>
                <w:szCs w:val="21"/>
                <w:highlight w:val="none"/>
              </w:rPr>
              <w:t>违约责任和合同争议的解决方式</w:t>
            </w:r>
            <w:r>
              <w:rPr>
                <w:rFonts w:hint="eastAsia"/>
                <w:color w:val="auto"/>
                <w:highlight w:val="none"/>
                <w:lang w:val="en-US" w:eastAsia="zh-CN"/>
              </w:rPr>
              <w:t>等。</w:t>
            </w:r>
          </w:p>
          <w:p>
            <w:pPr>
              <w:pStyle w:val="2"/>
              <w:rPr>
                <w:rFonts w:hint="eastAsia"/>
                <w:color w:val="auto"/>
                <w:highlight w:val="green"/>
              </w:rPr>
            </w:pPr>
          </w:p>
          <w:p>
            <w:pPr>
              <w:pStyle w:val="2"/>
              <w:numPr>
                <w:ilvl w:val="0"/>
                <w:numId w:val="8"/>
              </w:numPr>
              <w:rPr>
                <w:rFonts w:hint="eastAsia"/>
                <w:color w:val="auto"/>
                <w:highlight w:val="none"/>
                <w:lang w:val="en-US" w:eastAsia="zh-CN"/>
              </w:rPr>
            </w:pPr>
            <w:r>
              <w:rPr>
                <w:rFonts w:hint="eastAsia"/>
                <w:color w:val="auto"/>
                <w:highlight w:val="none"/>
                <w:lang w:val="en-US" w:eastAsia="zh-CN"/>
              </w:rPr>
              <w:t>与宜兴绿世界科技有限公司2022年4月20日签定的滤袋（型号#6255、720条）采购合同。</w:t>
            </w:r>
          </w:p>
          <w:p>
            <w:pPr>
              <w:pStyle w:val="2"/>
              <w:rPr>
                <w:rFonts w:hint="eastAsia" w:ascii="宋体" w:hAnsi="宋体" w:cs="宋体"/>
                <w:color w:val="auto"/>
                <w:szCs w:val="21"/>
                <w:highlight w:val="none"/>
              </w:rPr>
            </w:pPr>
            <w:r>
              <w:rPr>
                <w:rFonts w:hint="eastAsia" w:ascii="宋体" w:hAnsi="宋体" w:cs="宋体"/>
                <w:color w:val="auto"/>
                <w:szCs w:val="21"/>
                <w:highlight w:val="none"/>
              </w:rPr>
              <w:t>合同内容：产品名称、</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rPr>
              <w:t>数量及价格；</w:t>
            </w:r>
            <w:r>
              <w:rPr>
                <w:rFonts w:hint="eastAsia" w:ascii="宋体" w:hAnsi="宋体" w:cs="宋体"/>
                <w:color w:val="auto"/>
                <w:szCs w:val="21"/>
                <w:highlight w:val="none"/>
                <w:lang w:val="en-US" w:eastAsia="zh-CN"/>
              </w:rPr>
              <w:t>供货时间</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质量要求、技术标准；交货地点、方式；质量</w:t>
            </w:r>
            <w:r>
              <w:rPr>
                <w:rFonts w:hint="eastAsia" w:ascii="宋体" w:hAnsi="宋体" w:cs="宋体"/>
                <w:color w:val="auto"/>
                <w:szCs w:val="21"/>
                <w:highlight w:val="none"/>
              </w:rPr>
              <w:t>验收</w:t>
            </w:r>
            <w:r>
              <w:rPr>
                <w:rFonts w:hint="eastAsia" w:ascii="宋体" w:hAnsi="宋体" w:cs="宋体"/>
                <w:color w:val="auto"/>
                <w:szCs w:val="21"/>
                <w:highlight w:val="none"/>
                <w:lang w:val="en-US" w:eastAsia="zh-CN"/>
              </w:rPr>
              <w:t>与索赔</w:t>
            </w:r>
            <w:r>
              <w:rPr>
                <w:rFonts w:hint="eastAsia" w:ascii="宋体" w:hAnsi="宋体" w:cs="宋体"/>
                <w:color w:val="auto"/>
                <w:szCs w:val="21"/>
                <w:highlight w:val="none"/>
              </w:rPr>
              <w:t>；违约责任和合同争议的解决方式等。</w:t>
            </w:r>
          </w:p>
          <w:p>
            <w:pPr>
              <w:pStyle w:val="2"/>
              <w:rPr>
                <w:rFonts w:hint="eastAsia" w:ascii="宋体" w:hAnsi="宋体" w:cs="宋体"/>
                <w:color w:val="auto"/>
                <w:szCs w:val="21"/>
                <w:highlight w:val="none"/>
              </w:rPr>
            </w:pP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1）告知部门员工：管理者</w:t>
            </w:r>
            <w:r>
              <w:rPr>
                <w:rFonts w:hint="eastAsia" w:ascii="宋体" w:hAnsi="宋体" w:cs="Arial"/>
                <w:color w:val="auto"/>
                <w:szCs w:val="21"/>
                <w:lang w:val="en-US" w:eastAsia="zh-CN"/>
              </w:rPr>
              <w:t>代表</w:t>
            </w:r>
            <w:r>
              <w:rPr>
                <w:rFonts w:hint="eastAsia" w:ascii="宋体" w:hAnsi="宋体" w:cs="Arial"/>
                <w:color w:val="auto"/>
                <w:szCs w:val="21"/>
              </w:rPr>
              <w:t>是刘莹</w:t>
            </w:r>
            <w:r>
              <w:rPr>
                <w:rFonts w:hint="eastAsia" w:ascii="宋体" w:hAnsi="宋体" w:cs="Arial"/>
                <w:color w:val="auto"/>
                <w:szCs w:val="21"/>
                <w:lang w:eastAsia="zh-CN"/>
              </w:rPr>
              <w:t>，</w:t>
            </w:r>
            <w:r>
              <w:rPr>
                <w:rFonts w:hint="eastAsia" w:ascii="宋体" w:hAnsi="宋体" w:cs="Arial"/>
                <w:color w:val="auto"/>
                <w:szCs w:val="21"/>
              </w:rPr>
              <w:t>职业健康安全事务代表郭蓓。</w:t>
            </w:r>
          </w:p>
          <w:p>
            <w:pPr>
              <w:widowControl/>
              <w:spacing w:line="400" w:lineRule="atLeast"/>
              <w:rPr>
                <w:rFonts w:ascii="宋体" w:hAnsi="宋体" w:cs="Arial"/>
                <w:color w:val="auto"/>
                <w:szCs w:val="21"/>
              </w:rPr>
            </w:pPr>
            <w:r>
              <w:rPr>
                <w:rFonts w:hint="eastAsia" w:ascii="宋体" w:hAnsi="宋体" w:cs="Arial"/>
                <w:color w:val="auto"/>
                <w:szCs w:val="21"/>
              </w:rPr>
              <w:t>2）告知部门员工：环境及职业健康安全管理体系建立的依据、标准和意义；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3）组织部门员工学习：与环境及安全健康管理有关的法律法规，包括《环境保护法》、《劳动合同法》、《工伤保险条例》、《职业病防治法》等关于员工权益、保险等内容；</w:t>
            </w:r>
          </w:p>
          <w:p>
            <w:pPr>
              <w:widowControl/>
              <w:spacing w:line="400" w:lineRule="atLeast"/>
              <w:rPr>
                <w:rFonts w:ascii="宋体" w:hAnsi="宋体" w:cs="Arial"/>
                <w:color w:val="auto"/>
                <w:szCs w:val="21"/>
              </w:rPr>
            </w:pPr>
            <w:r>
              <w:rPr>
                <w:rFonts w:hint="eastAsia" w:ascii="宋体" w:hAnsi="宋体" w:cs="Arial"/>
                <w:color w:val="auto"/>
                <w:szCs w:val="21"/>
              </w:rPr>
              <w:t>4）将环境管理、劳动保护要求、安全要求和意义作为新员工岗前培训内容。</w:t>
            </w:r>
          </w:p>
          <w:p>
            <w:pPr>
              <w:widowControl/>
              <w:jc w:val="left"/>
              <w:rPr>
                <w:rFonts w:ascii="宋体" w:hAnsi="宋体" w:cs="宋体"/>
                <w:color w:val="auto"/>
                <w:szCs w:val="21"/>
              </w:rPr>
            </w:pPr>
            <w:r>
              <w:rPr>
                <w:rFonts w:hint="eastAsia" w:ascii="宋体" w:hAnsi="宋体"/>
                <w:color w:val="auto"/>
                <w:szCs w:val="21"/>
              </w:rPr>
              <w:t>审核时未发现有客户投诉和环境安全违规情况发生。</w:t>
            </w:r>
          </w:p>
        </w:tc>
        <w:tc>
          <w:tcPr>
            <w:tcW w:w="1228" w:type="dxa"/>
            <w:noWrap w:val="0"/>
            <w:vAlign w:val="top"/>
          </w:tcPr>
          <w:p>
            <w:pPr>
              <w:rPr>
                <w:rFonts w:hint="eastAsia"/>
                <w:color w:val="auto"/>
              </w:rPr>
            </w:pPr>
            <w:r>
              <w:rPr>
                <w:rFonts w:hint="eastAsia"/>
                <w:color w:val="auto"/>
              </w:rPr>
              <w:t>符合</w:t>
            </w:r>
          </w:p>
          <w:p>
            <w:pPr>
              <w:pStyle w:val="2"/>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160" w:type="dxa"/>
            <w:noWrap w:val="0"/>
            <w:vAlign w:val="top"/>
          </w:tcPr>
          <w:p>
            <w:pPr>
              <w:adjustRightInd w:val="0"/>
              <w:snapToGrid w:val="0"/>
              <w:jc w:val="left"/>
              <w:rPr>
                <w:rFonts w:hint="default" w:ascii="宋体" w:hAnsi="宋体" w:eastAsia="宋体" w:cs="新宋体"/>
                <w:color w:val="auto"/>
                <w:szCs w:val="21"/>
                <w:lang w:val="en-US" w:eastAsia="zh-CN"/>
              </w:rPr>
            </w:pPr>
            <w:r>
              <w:rPr>
                <w:rFonts w:hint="eastAsia" w:ascii="宋体" w:hAnsi="宋体" w:cs="新宋体"/>
                <w:color w:val="auto"/>
                <w:szCs w:val="21"/>
              </w:rPr>
              <w:t>运行策划和控制</w:t>
            </w:r>
          </w:p>
        </w:tc>
        <w:tc>
          <w:tcPr>
            <w:tcW w:w="960" w:type="dxa"/>
            <w:noWrap w:val="0"/>
            <w:vAlign w:val="top"/>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8.1 </w:t>
            </w:r>
          </w:p>
          <w:p>
            <w:pPr>
              <w:rPr>
                <w:rFonts w:ascii="宋体" w:hAnsi="宋体" w:cs="新宋体"/>
                <w:color w:val="auto"/>
                <w:szCs w:val="21"/>
              </w:rPr>
            </w:pPr>
          </w:p>
        </w:tc>
        <w:tc>
          <w:tcPr>
            <w:tcW w:w="10361" w:type="dxa"/>
            <w:noWrap w:val="0"/>
            <w:vAlign w:val="top"/>
          </w:tcPr>
          <w:p>
            <w:pPr>
              <w:ind w:firstLine="420" w:firstLineChars="200"/>
              <w:rPr>
                <w:rFonts w:hint="eastAsia"/>
                <w:color w:val="auto"/>
              </w:rPr>
            </w:pPr>
            <w:r>
              <w:rPr>
                <w:rFonts w:hint="eastAsia"/>
                <w:color w:val="auto"/>
              </w:rPr>
              <w:t>本部门应执行的运行控制文件包括：</w:t>
            </w:r>
            <w:r>
              <w:rPr>
                <w:rFonts w:hint="eastAsia"/>
                <w:color w:val="auto"/>
                <w:lang w:val="en-GB"/>
              </w:rPr>
              <w:t>环境管理控制程序、职业健康控制程序、固体废弃物管理</w:t>
            </w:r>
            <w:r>
              <w:rPr>
                <w:rFonts w:hint="eastAsia"/>
                <w:color w:val="auto"/>
              </w:rPr>
              <w:t>规定</w:t>
            </w:r>
            <w:r>
              <w:rPr>
                <w:rFonts w:hint="eastAsia"/>
                <w:color w:val="auto"/>
                <w:lang w:val="en-GB"/>
              </w:rPr>
              <w:t>、</w:t>
            </w:r>
            <w:r>
              <w:rPr>
                <w:rFonts w:hint="eastAsia"/>
                <w:color w:val="auto"/>
              </w:rPr>
              <w:t>对相关方施加影响管理规定、节能降耗管理规定、消防安全管理制度、行政部安全管理制度、</w:t>
            </w:r>
            <w:r>
              <w:rPr>
                <w:rFonts w:hint="eastAsia"/>
                <w:color w:val="auto"/>
                <w:lang w:val="en-GB"/>
              </w:rPr>
              <w:t>车辆管理规定、电脑使用管理办法</w:t>
            </w:r>
            <w:r>
              <w:rPr>
                <w:rFonts w:hint="eastAsia"/>
                <w:color w:val="auto"/>
              </w:rPr>
              <w:t>等</w:t>
            </w:r>
          </w:p>
          <w:p>
            <w:pPr>
              <w:rPr>
                <w:szCs w:val="21"/>
              </w:rPr>
            </w:pPr>
            <w:r>
              <w:rPr>
                <w:rFonts w:hint="eastAsia" w:ascii="宋体" w:cs="宋体"/>
                <w:szCs w:val="21"/>
              </w:rPr>
              <w:t>据介绍，</w:t>
            </w:r>
            <w:r>
              <w:rPr>
                <w:rFonts w:hint="eastAsia"/>
                <w:szCs w:val="21"/>
              </w:rPr>
              <w:t>产品销售流程图:</w:t>
            </w:r>
          </w:p>
          <w:p>
            <w:pPr>
              <w:rPr>
                <w:rFonts w:ascii="宋体" w:hAnsi="宋体"/>
                <w:szCs w:val="21"/>
              </w:rPr>
            </w:pPr>
            <w:r>
              <w:rPr>
                <w:rFonts w:hint="eastAsia" w:ascii="宋体" w:hAnsi="宋体"/>
                <w:szCs w:val="21"/>
              </w:rPr>
              <w:t>接受意向订单—— 合同评审——签单 —— 组织货源——验收--交付 。</w:t>
            </w:r>
          </w:p>
          <w:p>
            <w:pPr>
              <w:spacing w:line="360" w:lineRule="auto"/>
              <w:rPr>
                <w:rFonts w:hint="eastAsia"/>
                <w:color w:val="auto"/>
              </w:rPr>
            </w:pPr>
            <w:r>
              <w:rPr>
                <w:rFonts w:hint="eastAsia"/>
                <w:lang w:val="en-US" w:eastAsia="zh-CN"/>
              </w:rPr>
              <w:t>公</w:t>
            </w:r>
            <w:r>
              <w:rPr>
                <w:rFonts w:hint="eastAsia" w:ascii="Times New Roman" w:hAnsi="Times New Roman" w:eastAsia="宋体" w:cs="Times New Roman"/>
                <w:szCs w:val="21"/>
                <w:lang w:val="en-US" w:eastAsia="zh-CN"/>
              </w:rPr>
              <w:t>司</w:t>
            </w:r>
            <w:r>
              <w:rPr>
                <w:rFonts w:hint="eastAsia" w:ascii="Times New Roman" w:hAnsi="Times New Roman" w:eastAsia="宋体" w:cs="Times New Roman"/>
                <w:szCs w:val="21"/>
              </w:rPr>
              <w:t>主要袋式粉尘收集器的销售</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办公面积100平方米左右。</w:t>
            </w:r>
          </w:p>
          <w:p>
            <w:pPr>
              <w:pStyle w:val="2"/>
              <w:rPr>
                <w:color w:val="auto"/>
              </w:rPr>
            </w:pPr>
            <w:r>
              <w:rPr>
                <w:rFonts w:hint="eastAsia" w:ascii="宋体" w:hAnsi="宋体" w:eastAsia="宋体" w:cs="宋体"/>
                <w:color w:val="auto"/>
                <w:szCs w:val="21"/>
              </w:rPr>
              <w:t>查见组织的职业健康安全运行控制状况：</w:t>
            </w:r>
          </w:p>
          <w:p>
            <w:pPr>
              <w:numPr>
                <w:ilvl w:val="0"/>
                <w:numId w:val="0"/>
              </w:numPr>
              <w:ind w:leftChars="0"/>
              <w:rPr>
                <w:color w:val="auto"/>
              </w:rPr>
            </w:pPr>
            <w:r>
              <w:rPr>
                <w:rFonts w:hint="eastAsia"/>
                <w:color w:val="auto"/>
                <w:lang w:val="en-US" w:eastAsia="zh-CN"/>
              </w:rPr>
              <w:t>1、</w:t>
            </w:r>
            <w:r>
              <w:rPr>
                <w:rFonts w:hint="eastAsia"/>
                <w:color w:val="auto"/>
              </w:rPr>
              <w:t>工作时间平均每天不超过8小时。</w:t>
            </w:r>
          </w:p>
          <w:p>
            <w:pPr>
              <w:numPr>
                <w:ilvl w:val="0"/>
                <w:numId w:val="0"/>
              </w:numPr>
              <w:ind w:leftChars="0"/>
              <w:rPr>
                <w:color w:val="auto"/>
              </w:rPr>
            </w:pPr>
            <w:r>
              <w:rPr>
                <w:rFonts w:hint="eastAsia"/>
                <w:color w:val="auto"/>
                <w:lang w:val="en-US" w:eastAsia="zh-CN"/>
              </w:rPr>
              <w:t>2、</w:t>
            </w:r>
            <w:r>
              <w:rPr>
                <w:rFonts w:hint="eastAsia"/>
                <w:color w:val="auto"/>
              </w:rPr>
              <w:t>现场查看办公区域配备符合要求的消防设施。</w:t>
            </w:r>
          </w:p>
          <w:p>
            <w:pPr>
              <w:numPr>
                <w:ilvl w:val="0"/>
                <w:numId w:val="0"/>
              </w:numPr>
              <w:ind w:left="210" w:leftChars="0" w:hanging="210" w:hangingChars="100"/>
              <w:rPr>
                <w:rFonts w:hint="eastAsia"/>
                <w:color w:val="auto"/>
              </w:rPr>
            </w:pPr>
            <w:r>
              <w:rPr>
                <w:rFonts w:hint="eastAsia"/>
                <w:color w:val="auto"/>
                <w:lang w:val="en-US" w:eastAsia="zh-CN"/>
              </w:rPr>
              <w:t>3、</w:t>
            </w:r>
            <w:r>
              <w:rPr>
                <w:rFonts w:hint="eastAsia"/>
                <w:color w:val="auto"/>
              </w:rPr>
              <w:t>现场查看办公区域，整洁、光线充足、室内空气良好、配置有空调，办公条件较好，办公设备安全状态良好，教育员工正确使用办公设备，现场用电基本规范，无乱拉线现象，防止火灾发生。</w:t>
            </w:r>
          </w:p>
          <w:p>
            <w:pPr>
              <w:numPr>
                <w:ilvl w:val="0"/>
                <w:numId w:val="0"/>
              </w:numPr>
              <w:ind w:leftChars="0"/>
              <w:rPr>
                <w:rFonts w:hint="eastAsia"/>
                <w:color w:val="auto"/>
              </w:rPr>
            </w:pPr>
            <w:r>
              <w:rPr>
                <w:rFonts w:hint="eastAsia"/>
                <w:color w:val="auto"/>
                <w:lang w:val="en-US" w:eastAsia="zh-CN"/>
              </w:rPr>
              <w:t>4、</w:t>
            </w:r>
            <w:r>
              <w:rPr>
                <w:rFonts w:hint="eastAsia"/>
                <w:color w:val="auto"/>
              </w:rPr>
              <w:t>人员外出要求乘座合法交通工具，遵守交通法规。</w:t>
            </w:r>
          </w:p>
          <w:p>
            <w:pPr>
              <w:rPr>
                <w:rFonts w:hint="default"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5、目前公司所在地处于新冠疫情低风险区，公司人员外出办事或服务时严格按客户要求进行防控（如提供核酸检测，需佩戴口罩和测量体温等措施），</w:t>
            </w:r>
            <w:r>
              <w:rPr>
                <w:rFonts w:hint="eastAsia" w:ascii="宋体" w:hAnsi="宋体" w:eastAsia="宋体" w:cs="宋体"/>
                <w:bCs w:val="0"/>
                <w:spacing w:val="0"/>
                <w:kern w:val="2"/>
                <w:sz w:val="21"/>
                <w:szCs w:val="21"/>
                <w:lang w:val="en-US" w:eastAsia="zh-CN" w:bidi="ar-SA"/>
              </w:rPr>
              <w:t>并定期对</w:t>
            </w:r>
            <w:r>
              <w:rPr>
                <w:rFonts w:hint="eastAsia" w:ascii="宋体" w:hAnsi="宋体" w:cs="宋体"/>
                <w:bCs w:val="0"/>
                <w:spacing w:val="0"/>
                <w:kern w:val="2"/>
                <w:sz w:val="21"/>
                <w:szCs w:val="21"/>
                <w:lang w:val="en-US" w:eastAsia="zh-CN" w:bidi="ar-SA"/>
              </w:rPr>
              <w:t>办公</w:t>
            </w:r>
            <w:r>
              <w:rPr>
                <w:rFonts w:hint="eastAsia" w:ascii="宋体" w:hAnsi="宋体" w:eastAsia="宋体" w:cs="宋体"/>
                <w:bCs w:val="0"/>
                <w:spacing w:val="0"/>
                <w:kern w:val="2"/>
                <w:sz w:val="21"/>
                <w:szCs w:val="21"/>
                <w:lang w:val="en-US" w:eastAsia="zh-CN" w:bidi="ar-SA"/>
              </w:rPr>
              <w:t>区域喷洒消毒水消毒</w:t>
            </w:r>
            <w:r>
              <w:rPr>
                <w:rFonts w:hint="eastAsia" w:ascii="宋体" w:hAnsi="宋体" w:cs="宋体"/>
                <w:bCs w:val="0"/>
                <w:spacing w:val="0"/>
                <w:kern w:val="2"/>
                <w:sz w:val="21"/>
                <w:szCs w:val="21"/>
                <w:lang w:val="en-US" w:eastAsia="zh-CN" w:bidi="ar-SA"/>
              </w:rPr>
              <w:t>。</w:t>
            </w:r>
          </w:p>
          <w:p>
            <w:pPr>
              <w:rPr>
                <w:rFonts w:hint="default" w:eastAsia="宋体"/>
                <w:color w:val="auto"/>
                <w:lang w:val="en-US" w:eastAsia="zh-CN"/>
              </w:rPr>
            </w:pPr>
            <w:r>
              <w:rPr>
                <w:rFonts w:hint="eastAsia"/>
                <w:b w:val="0"/>
                <w:bCs w:val="0"/>
                <w:color w:val="auto"/>
                <w:highlight w:val="none"/>
                <w:lang w:val="en-US" w:eastAsia="zh-CN"/>
              </w:rPr>
              <w:t>6、查</w:t>
            </w:r>
            <w:r>
              <w:rPr>
                <w:rFonts w:hint="eastAsia"/>
                <w:b w:val="0"/>
                <w:bCs w:val="0"/>
                <w:color w:val="auto"/>
                <w:highlight w:val="none"/>
              </w:rPr>
              <w:t>相关方的管理</w:t>
            </w:r>
            <w:r>
              <w:rPr>
                <w:rFonts w:hint="eastAsia"/>
                <w:b w:val="0"/>
                <w:bCs w:val="0"/>
                <w:color w:val="auto"/>
                <w:highlight w:val="none"/>
                <w:lang w:eastAsia="zh-CN"/>
              </w:rPr>
              <w:t>，</w:t>
            </w:r>
            <w:r>
              <w:rPr>
                <w:rFonts w:hint="eastAsia" w:ascii="宋体" w:hAnsi="宋体" w:eastAsia="宋体" w:cs="宋体"/>
                <w:b w:val="0"/>
                <w:bCs w:val="0"/>
                <w:color w:val="auto"/>
                <w:szCs w:val="21"/>
                <w:highlight w:val="none"/>
              </w:rPr>
              <w:t>组织对进入场所内的供方送货员、求职及培训人员视情况由安保人员或受访人提醒、签定安全协议等方式，告知相关遵守相应的运行准则，以防止外来人员受到人身伤害或职业健康安危害。</w:t>
            </w:r>
          </w:p>
        </w:tc>
        <w:tc>
          <w:tcPr>
            <w:tcW w:w="1228" w:type="dxa"/>
            <w:noWrap w:val="0"/>
            <w:vAlign w:val="top"/>
          </w:tcPr>
          <w:p>
            <w:pPr>
              <w:pStyle w:val="18"/>
              <w:rPr>
                <w:rFonts w:hint="eastAsia" w:eastAsia="宋体"/>
                <w:color w:val="auto"/>
                <w:lang w:val="en-US" w:eastAsia="zh-CN"/>
              </w:rPr>
            </w:pPr>
            <w:r>
              <w:rPr>
                <w:rFonts w:hint="eastAsia"/>
                <w:color w:val="auto"/>
                <w:lang w:val="en-US" w:eastAsia="zh-CN"/>
              </w:rPr>
              <w:t>符合</w:t>
            </w: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noWrap w:val="0"/>
            <w:vAlign w:val="top"/>
          </w:tcPr>
          <w:p>
            <w:pPr>
              <w:widowControl/>
              <w:spacing w:line="400" w:lineRule="atLeast"/>
              <w:rPr>
                <w:rFonts w:hint="eastAsia" w:ascii="宋体" w:hAnsi="宋体" w:cs="Arial"/>
                <w:color w:val="auto"/>
                <w:szCs w:val="21"/>
              </w:rPr>
            </w:pPr>
            <w:r>
              <w:rPr>
                <w:rFonts w:hint="eastAsia" w:ascii="宋体" w:hAnsi="宋体" w:cs="Arial"/>
                <w:color w:val="auto"/>
                <w:szCs w:val="21"/>
                <w:lang w:val="en-US" w:eastAsia="zh-CN"/>
              </w:rPr>
              <w:t>O</w:t>
            </w:r>
            <w:r>
              <w:rPr>
                <w:rFonts w:hint="eastAsia" w:ascii="宋体" w:hAnsi="宋体" w:cs="Arial"/>
                <w:color w:val="auto"/>
                <w:szCs w:val="21"/>
              </w:rPr>
              <w:t>8.2</w:t>
            </w:r>
          </w:p>
          <w:p>
            <w:pPr>
              <w:widowControl/>
              <w:spacing w:line="400" w:lineRule="atLeast"/>
              <w:rPr>
                <w:rFonts w:hint="eastAsia" w:ascii="宋体" w:hAnsi="宋体" w:cs="Arial"/>
                <w:color w:val="auto"/>
                <w:szCs w:val="21"/>
              </w:rPr>
            </w:pPr>
          </w:p>
        </w:tc>
        <w:tc>
          <w:tcPr>
            <w:tcW w:w="10361" w:type="dxa"/>
            <w:noWrap w:val="0"/>
            <w:vAlign w:val="top"/>
          </w:tcPr>
          <w:p>
            <w:pPr>
              <w:widowControl/>
              <w:spacing w:line="400" w:lineRule="atLeast"/>
              <w:rPr>
                <w:rFonts w:hint="eastAsia" w:ascii="宋体" w:hAnsi="宋体" w:cs="Arial"/>
                <w:color w:val="auto"/>
                <w:szCs w:val="21"/>
                <w:lang w:eastAsia="zh-CN"/>
              </w:rPr>
            </w:pPr>
            <w:r>
              <w:rPr>
                <w:rFonts w:hint="eastAsia" w:ascii="宋体" w:hAnsi="宋体" w:cs="Arial"/>
                <w:color w:val="auto"/>
                <w:szCs w:val="21"/>
              </w:rPr>
              <w:t>查见：《应急准备和响应控制程序》、《消防火灾应急疏散预案》、《</w:t>
            </w:r>
            <w:r>
              <w:rPr>
                <w:rFonts w:hint="eastAsia" w:ascii="宋体" w:hAnsi="宋体" w:cs="Arial"/>
                <w:color w:val="auto"/>
                <w:szCs w:val="21"/>
                <w:lang w:val="en-US" w:eastAsia="zh-CN"/>
              </w:rPr>
              <w:t>交通事故</w:t>
            </w:r>
            <w:r>
              <w:rPr>
                <w:rFonts w:hint="eastAsia" w:ascii="宋体" w:hAnsi="宋体" w:cs="Arial"/>
                <w:color w:val="auto"/>
                <w:szCs w:val="21"/>
              </w:rPr>
              <w:t>应急预案》、《</w:t>
            </w:r>
            <w:r>
              <w:rPr>
                <w:rFonts w:hint="eastAsia" w:ascii="宋体" w:hAnsi="宋体" w:cs="Arial"/>
                <w:color w:val="auto"/>
                <w:szCs w:val="21"/>
                <w:lang w:val="en-US" w:eastAsia="zh-CN"/>
              </w:rPr>
              <w:t>触电</w:t>
            </w:r>
            <w:r>
              <w:rPr>
                <w:rFonts w:hint="eastAsia" w:ascii="宋体" w:hAnsi="宋体" w:cs="Arial"/>
                <w:color w:val="auto"/>
                <w:szCs w:val="21"/>
              </w:rPr>
              <w:t>应急</w:t>
            </w:r>
            <w:r>
              <w:rPr>
                <w:rFonts w:hint="eastAsia" w:ascii="宋体" w:hAnsi="宋体" w:cs="Arial"/>
                <w:color w:val="auto"/>
                <w:szCs w:val="21"/>
                <w:lang w:val="en-US" w:eastAsia="zh-CN"/>
              </w:rPr>
              <w:t>预案</w:t>
            </w:r>
            <w:r>
              <w:rPr>
                <w:rFonts w:hint="eastAsia" w:ascii="宋体" w:hAnsi="宋体" w:cs="Arial"/>
                <w:color w:val="auto"/>
                <w:szCs w:val="21"/>
              </w:rPr>
              <w:t>》</w:t>
            </w:r>
            <w:r>
              <w:rPr>
                <w:rFonts w:hint="eastAsia" w:ascii="宋体" w:hAnsi="宋体" w:cs="Arial"/>
                <w:color w:val="auto"/>
                <w:szCs w:val="21"/>
                <w:lang w:eastAsia="zh-CN"/>
              </w:rPr>
              <w:t>、《</w:t>
            </w:r>
            <w:r>
              <w:rPr>
                <w:rFonts w:hint="eastAsia" w:ascii="宋体" w:hAnsi="宋体" w:cs="Arial"/>
                <w:color w:val="auto"/>
                <w:szCs w:val="21"/>
                <w:lang w:val="en-US" w:eastAsia="zh-CN"/>
              </w:rPr>
              <w:t>高温中暑</w:t>
            </w:r>
            <w:r>
              <w:rPr>
                <w:rFonts w:hint="eastAsia" w:ascii="宋体" w:hAnsi="宋体" w:cs="Arial"/>
                <w:color w:val="auto"/>
                <w:szCs w:val="21"/>
              </w:rPr>
              <w:t>应急预案</w:t>
            </w:r>
            <w:r>
              <w:rPr>
                <w:rFonts w:hint="eastAsia" w:ascii="宋体" w:hAnsi="宋体" w:cs="Arial"/>
                <w:color w:val="auto"/>
                <w:szCs w:val="21"/>
                <w:lang w:eastAsia="zh-CN"/>
              </w:rPr>
              <w:t>》</w:t>
            </w:r>
            <w:r>
              <w:rPr>
                <w:rFonts w:hint="eastAsia" w:ascii="宋体" w:hAnsi="宋体" w:cs="Arial"/>
                <w:color w:val="auto"/>
                <w:szCs w:val="21"/>
              </w:rPr>
              <w:t>等</w:t>
            </w:r>
            <w:r>
              <w:rPr>
                <w:rFonts w:hint="eastAsia" w:ascii="宋体" w:hAnsi="宋体" w:cs="Arial"/>
                <w:color w:val="auto"/>
                <w:szCs w:val="21"/>
                <w:lang w:eastAsia="zh-CN"/>
              </w:rPr>
              <w:t>。</w:t>
            </w:r>
          </w:p>
          <w:p>
            <w:pPr>
              <w:widowControl/>
              <w:spacing w:line="400" w:lineRule="atLeast"/>
              <w:rPr>
                <w:rFonts w:hint="eastAsia" w:ascii="宋体" w:hAnsi="宋体" w:cs="Arial"/>
                <w:color w:val="auto"/>
                <w:szCs w:val="21"/>
              </w:rPr>
            </w:pPr>
            <w:r>
              <w:rPr>
                <w:rFonts w:hint="eastAsia" w:ascii="宋体" w:hAnsi="宋体" w:cs="Arial"/>
                <w:color w:val="auto"/>
                <w:szCs w:val="21"/>
              </w:rPr>
              <w:t>查见：消防演练实况记录：供销部相关人员参加了202</w:t>
            </w:r>
            <w:r>
              <w:rPr>
                <w:rFonts w:hint="eastAsia" w:ascii="宋体" w:hAnsi="宋体" w:cs="Arial"/>
                <w:color w:val="auto"/>
                <w:szCs w:val="21"/>
                <w:lang w:val="en-US" w:eastAsia="zh-CN"/>
              </w:rPr>
              <w:t>2</w:t>
            </w:r>
            <w:r>
              <w:rPr>
                <w:rFonts w:hint="eastAsia" w:ascii="宋体" w:hAnsi="宋体" w:cs="Arial"/>
                <w:color w:val="auto"/>
                <w:szCs w:val="21"/>
              </w:rPr>
              <w:t>年</w:t>
            </w:r>
            <w:r>
              <w:rPr>
                <w:rFonts w:hint="eastAsia" w:ascii="宋体" w:hAnsi="宋体" w:cs="Arial"/>
                <w:color w:val="auto"/>
                <w:szCs w:val="21"/>
                <w:lang w:val="en-US" w:eastAsia="zh-CN"/>
              </w:rPr>
              <w:t>6</w:t>
            </w:r>
            <w:r>
              <w:rPr>
                <w:rFonts w:hint="eastAsia" w:ascii="宋体" w:hAnsi="宋体" w:cs="Arial"/>
                <w:color w:val="auto"/>
                <w:szCs w:val="21"/>
              </w:rPr>
              <w:t>月</w:t>
            </w:r>
            <w:r>
              <w:rPr>
                <w:rFonts w:hint="eastAsia" w:ascii="宋体" w:hAnsi="宋体" w:cs="Arial"/>
                <w:color w:val="auto"/>
                <w:szCs w:val="21"/>
                <w:lang w:val="en-US" w:eastAsia="zh-CN"/>
              </w:rPr>
              <w:t>21</w:t>
            </w:r>
            <w:r>
              <w:rPr>
                <w:rFonts w:hint="eastAsia" w:ascii="宋体" w:hAnsi="宋体" w:cs="Arial"/>
                <w:color w:val="auto"/>
                <w:szCs w:val="21"/>
              </w:rPr>
              <w:t>日在公司由行政部组织火灾消防演练。</w:t>
            </w:r>
          </w:p>
          <w:p>
            <w:pPr>
              <w:widowControl/>
              <w:spacing w:line="400" w:lineRule="atLeast"/>
              <w:rPr>
                <w:rFonts w:hint="eastAsia" w:ascii="宋体" w:hAnsi="宋体" w:cs="Arial"/>
                <w:color w:val="auto"/>
                <w:szCs w:val="21"/>
              </w:rPr>
            </w:pPr>
            <w:r>
              <w:rPr>
                <w:rFonts w:hint="eastAsia" w:ascii="宋体" w:hAnsi="宋体" w:cs="Arial"/>
                <w:color w:val="auto"/>
                <w:szCs w:val="21"/>
              </w:rPr>
              <w:t>查，现场对应，部门员工的安全逃生意识有明显的改善和较大提高。使员工掌握了安全逃生的方式和路径。同时使员工掌握了灭火器材的使用。</w:t>
            </w:r>
          </w:p>
          <w:p>
            <w:pPr>
              <w:widowControl/>
              <w:spacing w:line="400" w:lineRule="atLeast"/>
              <w:rPr>
                <w:rFonts w:hint="eastAsia" w:ascii="宋体" w:hAnsi="宋体" w:cs="Arial"/>
                <w:color w:val="auto"/>
                <w:szCs w:val="21"/>
              </w:rPr>
            </w:pPr>
            <w:r>
              <w:rPr>
                <w:rFonts w:hint="eastAsia" w:ascii="宋体" w:hAnsi="宋体" w:cs="Arial"/>
                <w:color w:val="auto"/>
                <w:szCs w:val="21"/>
              </w:rPr>
              <w:t>应急准备：在公司办公区域，按要求配置灭火器，消防器材完善、良好。</w:t>
            </w:r>
          </w:p>
          <w:p>
            <w:pPr>
              <w:widowControl/>
              <w:spacing w:line="400" w:lineRule="atLeast"/>
              <w:rPr>
                <w:rFonts w:hint="eastAsia" w:ascii="宋体" w:hAnsi="宋体" w:cs="Arial"/>
                <w:color w:val="auto"/>
                <w:szCs w:val="21"/>
              </w:rPr>
            </w:pPr>
          </w:p>
        </w:tc>
        <w:tc>
          <w:tcPr>
            <w:tcW w:w="1228" w:type="dxa"/>
            <w:noWrap w:val="0"/>
            <w:vAlign w:val="top"/>
          </w:tcPr>
          <w:p>
            <w:pPr>
              <w:numPr>
                <w:ilvl w:val="0"/>
                <w:numId w:val="0"/>
              </w:numPr>
              <w:ind w:leftChars="0"/>
              <w:rPr>
                <w:rFonts w:hint="eastAsia" w:ascii="宋体" w:cs="宋体"/>
                <w:color w:val="auto"/>
                <w:szCs w:val="21"/>
              </w:rPr>
            </w:pPr>
            <w:r>
              <w:rPr>
                <w:rFonts w:hint="eastAsia" w:ascii="宋体" w:cs="宋体"/>
                <w:color w:val="auto"/>
                <w:szCs w:val="21"/>
              </w:rPr>
              <w:t>符合</w:t>
            </w:r>
          </w:p>
        </w:tc>
      </w:tr>
    </w:tbl>
    <w:p>
      <w:pPr>
        <w:pStyle w:val="9"/>
        <w:rPr>
          <w:color w:val="auto"/>
        </w:rPr>
      </w:pPr>
      <w:r>
        <w:rPr>
          <w:rFonts w:hint="eastAsia"/>
          <w:color w:val="auto"/>
        </w:rPr>
        <w:t>说明：不符合标注N</w:t>
      </w:r>
    </w:p>
    <w:p>
      <w:pPr>
        <w:spacing w:line="480" w:lineRule="exact"/>
        <w:rPr>
          <w:rFonts w:ascii="隶书" w:hAnsi="宋体" w:eastAsia="隶书"/>
          <w:bCs/>
          <w:color w:val="auto"/>
          <w:sz w:val="36"/>
          <w:szCs w:val="36"/>
        </w:rPr>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0"/>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8B822"/>
    <w:multiLevelType w:val="singleLevel"/>
    <w:tmpl w:val="BD88B822"/>
    <w:lvl w:ilvl="0" w:tentative="0">
      <w:start w:val="1"/>
      <w:numFmt w:val="decimal"/>
      <w:suff w:val="nothing"/>
      <w:lvlText w:val="%1）"/>
      <w:lvlJc w:val="left"/>
    </w:lvl>
  </w:abstractNum>
  <w:abstractNum w:abstractNumId="1">
    <w:nsid w:val="FE711BCF"/>
    <w:multiLevelType w:val="singleLevel"/>
    <w:tmpl w:val="FE711BCF"/>
    <w:lvl w:ilvl="0" w:tentative="0">
      <w:start w:val="1"/>
      <w:numFmt w:val="decimal"/>
      <w:suff w:val="nothing"/>
      <w:lvlText w:val="%1、"/>
      <w:lvlJc w:val="left"/>
    </w:lvl>
  </w:abstractNum>
  <w:abstractNum w:abstractNumId="2">
    <w:nsid w:val="0E4CE2D9"/>
    <w:multiLevelType w:val="singleLevel"/>
    <w:tmpl w:val="0E4CE2D9"/>
    <w:lvl w:ilvl="0" w:tentative="0">
      <w:start w:val="1"/>
      <w:numFmt w:val="decimal"/>
      <w:suff w:val="nothing"/>
      <w:lvlText w:val="%1）"/>
      <w:lvlJc w:val="left"/>
    </w:lvl>
  </w:abstractNum>
  <w:abstractNum w:abstractNumId="3">
    <w:nsid w:val="25D7D6C7"/>
    <w:multiLevelType w:val="singleLevel"/>
    <w:tmpl w:val="25D7D6C7"/>
    <w:lvl w:ilvl="0" w:tentative="0">
      <w:start w:val="2"/>
      <w:numFmt w:val="decimal"/>
      <w:suff w:val="nothing"/>
      <w:lvlText w:val="%1、"/>
      <w:lvlJc w:val="left"/>
    </w:lvl>
  </w:abstractNum>
  <w:abstractNum w:abstractNumId="4">
    <w:nsid w:val="3896773A"/>
    <w:multiLevelType w:val="singleLevel"/>
    <w:tmpl w:val="3896773A"/>
    <w:lvl w:ilvl="0" w:tentative="0">
      <w:start w:val="1"/>
      <w:numFmt w:val="decimal"/>
      <w:suff w:val="nothing"/>
      <w:lvlText w:val="%1）"/>
      <w:lvlJc w:val="left"/>
    </w:lvl>
  </w:abstractNum>
  <w:abstractNum w:abstractNumId="5">
    <w:nsid w:val="4025AEDD"/>
    <w:multiLevelType w:val="singleLevel"/>
    <w:tmpl w:val="4025AEDD"/>
    <w:lvl w:ilvl="0" w:tentative="0">
      <w:start w:val="1"/>
      <w:numFmt w:val="decimal"/>
      <w:suff w:val="nothing"/>
      <w:lvlText w:val="%1）"/>
      <w:lvlJc w:val="left"/>
    </w:lvl>
  </w:abstractNum>
  <w:abstractNum w:abstractNumId="6">
    <w:nsid w:val="55FCAE42"/>
    <w:multiLevelType w:val="singleLevel"/>
    <w:tmpl w:val="55FCAE42"/>
    <w:lvl w:ilvl="0" w:tentative="0">
      <w:start w:val="1"/>
      <w:numFmt w:val="decimal"/>
      <w:suff w:val="nothing"/>
      <w:lvlText w:val="%1、"/>
      <w:lvlJc w:val="left"/>
    </w:lvl>
  </w:abstractNum>
  <w:abstractNum w:abstractNumId="7">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1"/>
  </w:num>
  <w:num w:numId="2">
    <w:abstractNumId w:val="7"/>
  </w:num>
  <w:num w:numId="3">
    <w:abstractNumId w:val="5"/>
  </w:num>
  <w:num w:numId="4">
    <w:abstractNumId w:val="0"/>
  </w:num>
  <w:num w:numId="5">
    <w:abstractNumId w:val="2"/>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1A11117"/>
    <w:rsid w:val="0D7469AA"/>
    <w:rsid w:val="13EB21C1"/>
    <w:rsid w:val="188F58CF"/>
    <w:rsid w:val="24F0546F"/>
    <w:rsid w:val="2E1C482F"/>
    <w:rsid w:val="3E2F6036"/>
    <w:rsid w:val="4423248E"/>
    <w:rsid w:val="5A6C48BD"/>
    <w:rsid w:val="720F2E87"/>
    <w:rsid w:val="748B3F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unhideWhenUsed/>
    <w:qFormat/>
    <w:uiPriority w:val="0"/>
    <w:pPr>
      <w:spacing w:after="12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customStyle="1" w:styleId="14">
    <w:name w:val="页眉 Char"/>
    <w:basedOn w:val="13"/>
    <w:link w:val="10"/>
    <w:qFormat/>
    <w:uiPriority w:val="99"/>
    <w:rPr>
      <w:rFonts w:ascii="Times New Roman" w:hAnsi="Times New Roman" w:eastAsia="宋体" w:cs="Times New Roman"/>
      <w:sz w:val="18"/>
      <w:szCs w:val="18"/>
    </w:rPr>
  </w:style>
  <w:style w:type="character" w:customStyle="1" w:styleId="15">
    <w:name w:val="页脚 Char"/>
    <w:basedOn w:val="13"/>
    <w:link w:val="9"/>
    <w:qFormat/>
    <w:uiPriority w:val="99"/>
    <w:rPr>
      <w:rFonts w:ascii="Times New Roman" w:hAnsi="Times New Roman" w:eastAsia="宋体" w:cs="Times New Roman"/>
      <w:sz w:val="18"/>
      <w:szCs w:val="18"/>
    </w:rPr>
  </w:style>
  <w:style w:type="character" w:customStyle="1" w:styleId="16">
    <w:name w:val="批注框文本 Char"/>
    <w:basedOn w:val="13"/>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9">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10977</Words>
  <Characters>11451</Characters>
  <Lines>1</Lines>
  <Paragraphs>1</Paragraphs>
  <TotalTime>0</TotalTime>
  <ScaleCrop>false</ScaleCrop>
  <LinksUpToDate>false</LinksUpToDate>
  <CharactersWithSpaces>11702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2022-08-01T06:56:18Z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2052-11.1.0.11875</vt:lpwstr>
  </property>
</Properties>
</file>