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-1114425</wp:posOffset>
            </wp:positionH>
            <wp:positionV relativeFrom="paragraph">
              <wp:posOffset>-910590</wp:posOffset>
            </wp:positionV>
            <wp:extent cx="7460615" cy="10612755"/>
            <wp:effectExtent l="0" t="0" r="6985" b="17145"/>
            <wp:wrapNone/>
            <wp:docPr id="1" name="图片 1" descr="赣州瑞祥售后签字盖章_页面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赣州瑞祥售后签字盖章_页面_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0615" cy="1061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赣州市瑞祥照明工程有限公司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bookmarkStart w:id="4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赣州市瑞祥照明工程有限公司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A953014"/>
    <w:rsid w:val="1C642914"/>
    <w:rsid w:val="32033D1F"/>
    <w:rsid w:val="657E1411"/>
    <w:rsid w:val="77966F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190</Characters>
  <Lines>1</Lines>
  <Paragraphs>1</Paragraphs>
  <TotalTime>1</TotalTime>
  <ScaleCrop>false</ScaleCrop>
  <LinksUpToDate>false</LinksUpToDate>
  <CharactersWithSpaces>192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2022-07-26T03:00:23Z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2ACDFFDF8CAD4BFEA77C372A9B3720A4</vt:lpwstr>
  </property>
  <property fmtid="{D5CDD505-2E9C-101B-9397-08002B2CF9AE}" pid="3" name="KSOProductBuildVer">
    <vt:lpwstr>2052-11.1.0.11875</vt:lpwstr>
  </property>
</Properties>
</file>