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楷体" w:hAnsi="楷体" w:eastAsia="楷体" w:cs="宋体"/>
                <w:sz w:val="24"/>
                <w:szCs w:val="24"/>
              </w:rPr>
            </w:pPr>
            <w:r>
              <w:rPr>
                <w:rFonts w:hint="eastAsia" w:ascii="楷体" w:hAnsi="楷体" w:eastAsia="楷体" w:cs="宋体"/>
                <w:sz w:val="24"/>
                <w:szCs w:val="24"/>
              </w:rPr>
              <w:t>过程与活动、</w:t>
            </w:r>
          </w:p>
          <w:p>
            <w:pPr>
              <w:spacing w:line="360" w:lineRule="auto"/>
              <w:jc w:val="center"/>
              <w:rPr>
                <w:rFonts w:ascii="楷体" w:hAnsi="楷体" w:eastAsia="楷体" w:cs="宋体"/>
                <w:sz w:val="24"/>
                <w:szCs w:val="24"/>
              </w:rPr>
            </w:pPr>
            <w:r>
              <w:rPr>
                <w:rFonts w:hint="eastAsia" w:ascii="楷体" w:hAnsi="楷体" w:eastAsia="楷体" w:cs="宋体"/>
                <w:sz w:val="24"/>
                <w:szCs w:val="24"/>
              </w:rPr>
              <w:t>抽样计划</w:t>
            </w:r>
          </w:p>
        </w:tc>
        <w:tc>
          <w:tcPr>
            <w:tcW w:w="950"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涉及</w:t>
            </w:r>
          </w:p>
          <w:p>
            <w:pPr>
              <w:spacing w:line="360" w:lineRule="auto"/>
              <w:rPr>
                <w:rFonts w:ascii="楷体" w:hAnsi="楷体" w:eastAsia="楷体" w:cs="宋体"/>
                <w:sz w:val="24"/>
                <w:szCs w:val="24"/>
              </w:rPr>
            </w:pPr>
            <w:r>
              <w:rPr>
                <w:rFonts w:hint="eastAsia" w:ascii="楷体" w:hAnsi="楷体" w:eastAsia="楷体" w:cs="宋体"/>
                <w:sz w:val="24"/>
                <w:szCs w:val="24"/>
              </w:rPr>
              <w:t>条款</w:t>
            </w:r>
          </w:p>
        </w:tc>
        <w:tc>
          <w:tcPr>
            <w:tcW w:w="11206"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受审核部门：管理层       总经理：王斌     管理者代表：</w:t>
            </w:r>
            <w:r>
              <w:rPr>
                <w:rFonts w:hint="eastAsia" w:ascii="楷体" w:hAnsi="楷体" w:eastAsia="楷体" w:cs="宋体"/>
                <w:sz w:val="24"/>
                <w:szCs w:val="24"/>
                <w:lang w:eastAsia="zh-CN"/>
              </w:rPr>
              <w:t>张宁</w:t>
            </w:r>
            <w:r>
              <w:rPr>
                <w:rFonts w:hint="eastAsia" w:ascii="楷体" w:hAnsi="楷体" w:eastAsia="楷体"/>
                <w:bCs/>
                <w:sz w:val="24"/>
                <w:szCs w:val="24"/>
              </w:rPr>
              <w:t xml:space="preserve">     陪同：</w:t>
            </w:r>
            <w:r>
              <w:rPr>
                <w:rFonts w:hint="eastAsia" w:ascii="楷体" w:hAnsi="楷体" w:eastAsia="楷体"/>
                <w:sz w:val="24"/>
                <w:szCs w:val="24"/>
              </w:rPr>
              <w:t>孔明扬</w:t>
            </w:r>
          </w:p>
        </w:tc>
        <w:tc>
          <w:tcPr>
            <w:tcW w:w="646"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pacing w:before="120" w:line="360" w:lineRule="auto"/>
              <w:rPr>
                <w:rFonts w:hint="default" w:ascii="楷体" w:hAnsi="楷体" w:eastAsia="楷体" w:cs="宋体"/>
                <w:sz w:val="24"/>
                <w:szCs w:val="24"/>
                <w:lang w:val="en-US" w:eastAsia="zh-CN"/>
              </w:rPr>
            </w:pPr>
            <w:r>
              <w:rPr>
                <w:rFonts w:hint="eastAsia" w:ascii="楷体" w:hAnsi="楷体" w:eastAsia="楷体"/>
                <w:sz w:val="24"/>
                <w:szCs w:val="24"/>
              </w:rPr>
              <w:t>审核员：</w:t>
            </w:r>
            <w:r>
              <w:rPr>
                <w:rFonts w:hint="eastAsia" w:ascii="楷体" w:hAnsi="楷体" w:eastAsia="楷体"/>
                <w:sz w:val="24"/>
                <w:szCs w:val="24"/>
                <w:lang w:val="en-US" w:eastAsia="zh-CN"/>
              </w:rPr>
              <w:t>郭力</w:t>
            </w:r>
            <w:r>
              <w:rPr>
                <w:rFonts w:hint="eastAsia" w:ascii="楷体" w:hAnsi="楷体" w:eastAsia="楷体"/>
                <w:sz w:val="24"/>
                <w:szCs w:val="24"/>
              </w:rPr>
              <w:t xml:space="preserve">        审核时间：202</w:t>
            </w:r>
            <w:r>
              <w:rPr>
                <w:rFonts w:hint="eastAsia" w:ascii="楷体" w:hAnsi="楷体" w:eastAsia="楷体"/>
                <w:sz w:val="24"/>
                <w:szCs w:val="24"/>
                <w:lang w:val="en-US" w:eastAsia="zh-CN"/>
              </w:rPr>
              <w:t>2</w:t>
            </w:r>
            <w:r>
              <w:rPr>
                <w:rFonts w:hint="eastAsia" w:ascii="楷体" w:hAnsi="楷体" w:eastAsia="楷体"/>
                <w:sz w:val="24"/>
                <w:szCs w:val="24"/>
              </w:rPr>
              <w:t>.</w:t>
            </w:r>
            <w:r>
              <w:rPr>
                <w:rFonts w:hint="eastAsia" w:ascii="楷体" w:hAnsi="楷体" w:eastAsia="楷体"/>
                <w:sz w:val="24"/>
                <w:szCs w:val="24"/>
                <w:lang w:val="en-US" w:eastAsia="zh-CN"/>
              </w:rPr>
              <w:t>8</w:t>
            </w:r>
            <w:r>
              <w:rPr>
                <w:rFonts w:hint="eastAsia" w:ascii="楷体" w:hAnsi="楷体" w:eastAsia="楷体"/>
                <w:sz w:val="24"/>
                <w:szCs w:val="24"/>
              </w:rPr>
              <w:t>.</w:t>
            </w:r>
            <w:r>
              <w:rPr>
                <w:rFonts w:hint="eastAsia" w:ascii="楷体" w:hAnsi="楷体" w:eastAsia="楷体"/>
                <w:sz w:val="24"/>
                <w:szCs w:val="24"/>
                <w:lang w:val="en-US" w:eastAsia="zh-CN"/>
              </w:rPr>
              <w:t>12</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napToGrid w:val="0"/>
              <w:spacing w:line="360" w:lineRule="auto"/>
              <w:rPr>
                <w:rFonts w:ascii="楷体" w:hAnsi="楷体" w:eastAsia="楷体"/>
                <w:sz w:val="24"/>
                <w:szCs w:val="24"/>
              </w:rPr>
            </w:pPr>
            <w:r>
              <w:rPr>
                <w:rFonts w:hint="eastAsia" w:ascii="楷体" w:hAnsi="楷体" w:eastAsia="楷体"/>
                <w:sz w:val="24"/>
                <w:szCs w:val="24"/>
              </w:rPr>
              <w:t>审核条款：</w:t>
            </w:r>
          </w:p>
          <w:p>
            <w:pPr>
              <w:snapToGrid w:val="0"/>
              <w:spacing w:line="360" w:lineRule="auto"/>
              <w:rPr>
                <w:rFonts w:ascii="楷体" w:hAnsi="楷体" w:eastAsia="楷体"/>
                <w:sz w:val="24"/>
                <w:szCs w:val="24"/>
              </w:rPr>
            </w:pPr>
            <w:r>
              <w:rPr>
                <w:rFonts w:hint="eastAsia" w:ascii="楷体" w:hAnsi="楷体" w:eastAsia="楷体"/>
                <w:sz w:val="24"/>
                <w:szCs w:val="24"/>
              </w:rPr>
              <w:t>4.1理解组织及其所处环境、4.2理解相关方的需求和期望、4.3确定环境管理体系的范围、4.4环境管理体系、</w:t>
            </w:r>
          </w:p>
          <w:p>
            <w:pPr>
              <w:snapToGrid w:val="0"/>
              <w:spacing w:line="360" w:lineRule="auto"/>
              <w:rPr>
                <w:rFonts w:ascii="楷体" w:hAnsi="楷体" w:eastAsia="楷体"/>
                <w:sz w:val="24"/>
                <w:szCs w:val="24"/>
              </w:rPr>
            </w:pPr>
            <w:r>
              <w:rPr>
                <w:rFonts w:hint="eastAsia" w:ascii="楷体" w:hAnsi="楷体" w:eastAsia="楷体"/>
                <w:sz w:val="24"/>
                <w:szCs w:val="24"/>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ascii="楷体" w:hAnsi="楷体" w:eastAsia="楷体"/>
                <w:sz w:val="24"/>
                <w:szCs w:val="24"/>
              </w:rPr>
            </w:pPr>
            <w:r>
              <w:rPr>
                <w:rFonts w:hint="eastAsia" w:ascii="楷体" w:hAnsi="楷体" w:eastAsia="楷体"/>
                <w:sz w:val="24"/>
                <w:szCs w:val="24"/>
              </w:rPr>
              <w:t>资质验证/范围再确认/</w:t>
            </w:r>
            <w:r>
              <w:rPr>
                <w:rFonts w:hint="eastAsia" w:ascii="楷体" w:hAnsi="楷体" w:eastAsia="楷体"/>
                <w:sz w:val="24"/>
                <w:szCs w:val="24"/>
                <w:lang w:val="en-US" w:eastAsia="zh-CN"/>
              </w:rPr>
              <w:t>上次审核</w:t>
            </w:r>
            <w:r>
              <w:rPr>
                <w:rFonts w:hint="eastAsia" w:ascii="楷体" w:hAnsi="楷体" w:eastAsia="楷体"/>
                <w:sz w:val="24"/>
                <w:szCs w:val="24"/>
              </w:rPr>
              <w:t>问题验证/投诉或事故/政府主管部门监督抽查情况</w:t>
            </w:r>
            <w:r>
              <w:rPr>
                <w:rFonts w:hint="eastAsia" w:ascii="楷体" w:hAnsi="楷体" w:eastAsia="楷体"/>
                <w:sz w:val="24"/>
                <w:szCs w:val="24"/>
                <w:lang w:val="en-US" w:eastAsia="zh-CN"/>
              </w:rPr>
              <w:t>/证书、标志使用情况</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理解组织及其环境</w:t>
            </w:r>
          </w:p>
          <w:p>
            <w:pPr>
              <w:pStyle w:val="2"/>
              <w:rPr>
                <w:rFonts w:ascii="楷体" w:hAnsi="楷体" w:eastAsia="楷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确定管理体系的范围</w:t>
            </w:r>
          </w:p>
          <w:p>
            <w:pPr>
              <w:pStyle w:val="2"/>
              <w:rPr>
                <w:rFonts w:ascii="楷体" w:hAnsi="楷体" w:eastAsia="楷体"/>
                <w:sz w:val="24"/>
                <w:szCs w:val="24"/>
              </w:rPr>
            </w:pP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 4.1</w:t>
            </w:r>
          </w:p>
          <w:p>
            <w:pPr>
              <w:spacing w:line="280" w:lineRule="exact"/>
              <w:rPr>
                <w:rFonts w:ascii="楷体" w:hAnsi="楷体" w:eastAsia="楷体" w:cs="宋体"/>
                <w:sz w:val="24"/>
                <w:szCs w:val="24"/>
              </w:rPr>
            </w:pPr>
            <w:r>
              <w:rPr>
                <w:rFonts w:hint="eastAsia" w:ascii="楷体" w:hAnsi="楷体" w:eastAsia="楷体" w:cs="宋体"/>
                <w:sz w:val="24"/>
                <w:szCs w:val="24"/>
              </w:rPr>
              <w:t>E 4.3</w:t>
            </w:r>
          </w:p>
          <w:p>
            <w:pPr>
              <w:pStyle w:val="2"/>
              <w:rPr>
                <w:rFonts w:ascii="楷体" w:hAnsi="楷体" w:eastAsia="楷体"/>
                <w:sz w:val="24"/>
                <w:szCs w:val="24"/>
              </w:rPr>
            </w:pPr>
          </w:p>
          <w:p>
            <w:pPr>
              <w:pStyle w:val="2"/>
              <w:rPr>
                <w:rFonts w:ascii="楷体" w:hAnsi="楷体" w:eastAsia="楷体" w:cs="宋体"/>
                <w:sz w:val="24"/>
                <w:szCs w:val="24"/>
              </w:rPr>
            </w:pP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面谈人员：最管理者，总经理：王斌；管代：</w:t>
            </w:r>
            <w:r>
              <w:rPr>
                <w:rFonts w:hint="eastAsia" w:ascii="楷体" w:hAnsi="楷体" w:eastAsia="楷体"/>
                <w:sz w:val="24"/>
                <w:szCs w:val="24"/>
                <w:lang w:eastAsia="zh-CN"/>
              </w:rPr>
              <w:t>张宁</w:t>
            </w:r>
            <w:r>
              <w:rPr>
                <w:rFonts w:hint="eastAsia" w:ascii="楷体" w:hAnsi="楷体" w:eastAsia="楷体"/>
                <w:sz w:val="24"/>
                <w:szCs w:val="24"/>
              </w:rPr>
              <w:t>，总经理介绍了公司的基本情况：</w:t>
            </w:r>
          </w:p>
          <w:p>
            <w:pPr>
              <w:spacing w:line="360" w:lineRule="auto"/>
              <w:jc w:val="left"/>
              <w:rPr>
                <w:rFonts w:ascii="楷体" w:hAnsi="楷体" w:eastAsia="楷体"/>
                <w:sz w:val="24"/>
                <w:szCs w:val="24"/>
              </w:rPr>
            </w:pPr>
            <w:r>
              <w:rPr>
                <w:rFonts w:hint="eastAsia" w:ascii="楷体" w:hAnsi="楷体" w:eastAsia="楷体"/>
                <w:sz w:val="24"/>
                <w:szCs w:val="24"/>
              </w:rPr>
              <w:t>公司名称：陕西奉航科技有限责任公司，于2020年11月13日公司名称变更为陕西奉航科技有限责任公司，注册资金变更为8000万元，其他信息无变化。</w:t>
            </w:r>
          </w:p>
          <w:p>
            <w:pPr>
              <w:spacing w:line="360" w:lineRule="auto"/>
              <w:jc w:val="left"/>
              <w:rPr>
                <w:rFonts w:ascii="楷体" w:hAnsi="楷体" w:eastAsia="楷体"/>
                <w:sz w:val="24"/>
                <w:szCs w:val="24"/>
              </w:rPr>
            </w:pPr>
            <w:r>
              <w:rPr>
                <w:rFonts w:hint="eastAsia" w:ascii="楷体" w:hAnsi="楷体" w:eastAsia="楷体"/>
                <w:sz w:val="24"/>
                <w:szCs w:val="24"/>
              </w:rPr>
              <w:t>公司2002年7月17日注册。</w:t>
            </w:r>
          </w:p>
          <w:p>
            <w:pPr>
              <w:spacing w:line="360" w:lineRule="auto"/>
              <w:jc w:val="left"/>
              <w:rPr>
                <w:rFonts w:ascii="楷体" w:hAnsi="楷体" w:eastAsia="楷体"/>
                <w:sz w:val="24"/>
                <w:szCs w:val="24"/>
              </w:rPr>
            </w:pPr>
            <w:r>
              <w:rPr>
                <w:rFonts w:hint="eastAsia" w:ascii="楷体" w:hAnsi="楷体" w:eastAsia="楷体"/>
                <w:sz w:val="24"/>
                <w:szCs w:val="24"/>
              </w:rPr>
              <w:t>法人代表：王斌。</w:t>
            </w:r>
          </w:p>
          <w:p>
            <w:pPr>
              <w:spacing w:line="360" w:lineRule="auto"/>
              <w:jc w:val="left"/>
              <w:rPr>
                <w:rFonts w:ascii="楷体" w:hAnsi="楷体" w:eastAsia="楷体"/>
                <w:sz w:val="24"/>
                <w:szCs w:val="24"/>
              </w:rPr>
            </w:pPr>
            <w:r>
              <w:rPr>
                <w:rFonts w:hint="eastAsia" w:ascii="楷体" w:hAnsi="楷体" w:eastAsia="楷体"/>
                <w:sz w:val="24"/>
                <w:szCs w:val="24"/>
              </w:rPr>
              <w:t>注册地址：陕西省咸阳市兴平市西城区金城路西段，</w:t>
            </w:r>
          </w:p>
          <w:p>
            <w:pPr>
              <w:spacing w:line="360" w:lineRule="auto"/>
              <w:jc w:val="left"/>
              <w:rPr>
                <w:rFonts w:ascii="楷体" w:hAnsi="楷体" w:eastAsia="楷体"/>
                <w:sz w:val="24"/>
                <w:szCs w:val="24"/>
              </w:rPr>
            </w:pPr>
            <w:r>
              <w:rPr>
                <w:rFonts w:hint="eastAsia" w:ascii="楷体" w:hAnsi="楷体" w:eastAsia="楷体"/>
                <w:sz w:val="24"/>
                <w:szCs w:val="24"/>
                <w:lang w:val="de-DE"/>
              </w:rPr>
              <w:t>生产经营地址：</w:t>
            </w:r>
            <w:r>
              <w:rPr>
                <w:rFonts w:hint="eastAsia" w:ascii="楷体" w:hAnsi="楷体" w:eastAsia="楷体"/>
                <w:sz w:val="24"/>
                <w:szCs w:val="24"/>
              </w:rPr>
              <w:t>陕西省咸阳市兴平市西城区金城路西段，</w:t>
            </w:r>
          </w:p>
          <w:p>
            <w:pPr>
              <w:spacing w:line="360" w:lineRule="auto"/>
              <w:jc w:val="left"/>
              <w:rPr>
                <w:rFonts w:ascii="楷体" w:hAnsi="楷体" w:eastAsia="楷体"/>
                <w:sz w:val="24"/>
                <w:szCs w:val="24"/>
              </w:rPr>
            </w:pPr>
            <w:r>
              <w:rPr>
                <w:rFonts w:hint="eastAsia" w:ascii="楷体" w:hAnsi="楷体" w:eastAsia="楷体"/>
                <w:sz w:val="24"/>
                <w:szCs w:val="24"/>
              </w:rPr>
              <w:t>营业执照经营范围：橡胶密封件、气管、开关、橡胶制品、机械加工、对外贸易(依法须经批准的项目经相关部门批准后方可开展经营活动)，</w:t>
            </w:r>
          </w:p>
          <w:p>
            <w:pPr>
              <w:spacing w:line="360" w:lineRule="auto"/>
              <w:jc w:val="left"/>
              <w:rPr>
                <w:rFonts w:ascii="楷体" w:hAnsi="楷体" w:eastAsia="楷体"/>
                <w:sz w:val="24"/>
                <w:szCs w:val="24"/>
              </w:rPr>
            </w:pPr>
            <w:r>
              <w:rPr>
                <w:rFonts w:hint="eastAsia" w:ascii="楷体" w:hAnsi="楷体" w:eastAsia="楷体"/>
                <w:sz w:val="24"/>
                <w:szCs w:val="24"/>
              </w:rPr>
              <w:t>营业执照符合要求，见附件。</w:t>
            </w:r>
          </w:p>
          <w:p>
            <w:pPr>
              <w:spacing w:line="360" w:lineRule="auto"/>
              <w:jc w:val="left"/>
              <w:rPr>
                <w:rFonts w:ascii="楷体" w:hAnsi="楷体" w:eastAsia="楷体"/>
                <w:sz w:val="24"/>
                <w:szCs w:val="24"/>
              </w:rPr>
            </w:pPr>
            <w:r>
              <w:rPr>
                <w:rFonts w:hint="eastAsia" w:ascii="楷体" w:hAnsi="楷体" w:eastAsia="楷体"/>
                <w:sz w:val="24"/>
                <w:szCs w:val="24"/>
              </w:rPr>
              <w:t>有环评报告、环评批复、环评验收报告，见附件。</w:t>
            </w:r>
          </w:p>
          <w:p>
            <w:pPr>
              <w:spacing w:line="360" w:lineRule="auto"/>
              <w:jc w:val="left"/>
              <w:rPr>
                <w:rFonts w:ascii="楷体" w:hAnsi="楷体" w:eastAsia="楷体"/>
                <w:sz w:val="24"/>
                <w:szCs w:val="24"/>
              </w:rPr>
            </w:pPr>
            <w:r>
              <w:rPr>
                <w:rFonts w:hint="eastAsia" w:ascii="楷体" w:hAnsi="楷体" w:eastAsia="楷体"/>
                <w:sz w:val="24"/>
                <w:szCs w:val="24"/>
              </w:rPr>
              <w:t>公司管理体系设置了集团办、综合办、财务部、实验中心、研发中心、采购部、销售部、生产部、设备科。</w:t>
            </w:r>
          </w:p>
          <w:p>
            <w:pPr>
              <w:spacing w:line="360" w:lineRule="auto"/>
              <w:jc w:val="left"/>
              <w:rPr>
                <w:rFonts w:hint="default" w:ascii="楷体" w:hAnsi="楷体" w:eastAsia="楷体"/>
                <w:sz w:val="24"/>
                <w:szCs w:val="24"/>
                <w:lang w:val="en-US" w:eastAsia="zh-CN"/>
              </w:rPr>
            </w:pPr>
            <w:r>
              <w:rPr>
                <w:rFonts w:hint="eastAsia" w:ascii="楷体" w:hAnsi="楷体" w:eastAsia="楷体"/>
                <w:sz w:val="24"/>
                <w:szCs w:val="24"/>
              </w:rPr>
              <w:t>认证范围</w:t>
            </w:r>
            <w:r>
              <w:rPr>
                <w:rFonts w:hint="eastAsia" w:ascii="楷体" w:hAnsi="楷体" w:eastAsia="楷体"/>
                <w:sz w:val="24"/>
                <w:szCs w:val="24"/>
                <w:lang w:val="en-US" w:eastAsia="zh-CN"/>
              </w:rPr>
              <w:t>由</w:t>
            </w:r>
            <w:r>
              <w:rPr>
                <w:rFonts w:hint="eastAsia" w:ascii="楷体" w:hAnsi="楷体" w:eastAsia="楷体"/>
                <w:sz w:val="24"/>
                <w:szCs w:val="24"/>
              </w:rPr>
              <w:t>：橡胶密封件及橡胶杂件(减震块、村套类、橡胶帽、空气弹簧)、尼龙气管、压力开关制造过程及其场所所涉及的环境管理活动</w:t>
            </w:r>
            <w:r>
              <w:rPr>
                <w:rFonts w:hint="eastAsia" w:ascii="楷体" w:hAnsi="楷体" w:eastAsia="楷体"/>
                <w:sz w:val="24"/>
                <w:szCs w:val="24"/>
                <w:lang w:eastAsia="zh-CN"/>
              </w:rPr>
              <w:t>；</w:t>
            </w:r>
            <w:r>
              <w:rPr>
                <w:rFonts w:hint="eastAsia" w:ascii="楷体" w:hAnsi="楷体" w:eastAsia="楷体"/>
                <w:sz w:val="24"/>
                <w:szCs w:val="24"/>
                <w:lang w:val="en-US" w:eastAsia="zh-CN"/>
              </w:rPr>
              <w:t>变更为：橡胶密封件及橡胶件、尼龙气管、压力开关制造过程及其场所所涉及的环境管理活动。</w:t>
            </w:r>
          </w:p>
          <w:p>
            <w:pPr>
              <w:spacing w:line="360" w:lineRule="auto"/>
              <w:jc w:val="left"/>
              <w:rPr>
                <w:rFonts w:ascii="楷体" w:hAnsi="楷体" w:eastAsia="楷体"/>
                <w:sz w:val="24"/>
                <w:szCs w:val="24"/>
              </w:rPr>
            </w:pPr>
            <w:r>
              <w:rPr>
                <w:rFonts w:hint="eastAsia" w:ascii="楷体" w:hAnsi="楷体" w:eastAsia="楷体"/>
                <w:sz w:val="24"/>
                <w:szCs w:val="24"/>
              </w:rPr>
              <w:t>认证主管部门：综合办</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公司2019年3月1日开始实施环境管理体系，实施环境方针，体系已连续运行有</w:t>
            </w:r>
            <w:r>
              <w:rPr>
                <w:rFonts w:hint="eastAsia" w:ascii="楷体" w:hAnsi="楷体" w:eastAsia="楷体"/>
                <w:sz w:val="24"/>
                <w:szCs w:val="24"/>
                <w:lang w:val="en-US" w:eastAsia="zh-CN"/>
              </w:rPr>
              <w:t>3</w:t>
            </w:r>
            <w:r>
              <w:rPr>
                <w:rFonts w:hint="eastAsia" w:ascii="楷体" w:hAnsi="楷体" w:eastAsia="楷体"/>
                <w:sz w:val="24"/>
                <w:szCs w:val="24"/>
              </w:rPr>
              <w:t>年多，并积极贯彻体系管理体系标准。公司有厂房、办公楼和职工食堂，公司按照顾客要求组织生产，具备稳定的管理和操作人员，办公设施和环保设施配备齐全, 基本能够满足目前产品生产活动的需要。产品质量稳定可靠，交付准确及时，良好的信誉已使本公司得到了行业内广大客户的认可。</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adjustRightInd w:val="0"/>
              <w:textAlignment w:val="baseline"/>
              <w:rPr>
                <w:rFonts w:ascii="楷体" w:hAnsi="楷体" w:eastAsia="楷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理解相关方的需求和期望</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E4.2</w:t>
            </w:r>
          </w:p>
          <w:p>
            <w:pPr>
              <w:pStyle w:val="2"/>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楷体" w:hAnsi="楷体" w:eastAsia="楷体"/>
                <w:sz w:val="24"/>
                <w:szCs w:val="24"/>
              </w:rPr>
            </w:pPr>
            <w:r>
              <w:rPr>
                <w:rFonts w:hint="eastAsia" w:ascii="楷体" w:hAnsi="楷体" w:eastAsia="楷体"/>
                <w:sz w:val="24"/>
                <w:szCs w:val="24"/>
              </w:rPr>
              <w:t>公司确定的相关方有员工、股东、银行、质量技术监督局、供应商、客户等。</w:t>
            </w:r>
          </w:p>
          <w:p>
            <w:pPr>
              <w:spacing w:line="360" w:lineRule="auto"/>
              <w:jc w:val="left"/>
              <w:rPr>
                <w:rFonts w:ascii="楷体" w:hAnsi="楷体" w:eastAsia="楷体"/>
                <w:sz w:val="24"/>
                <w:szCs w:val="24"/>
              </w:rPr>
            </w:pPr>
            <w:r>
              <w:rPr>
                <w:rFonts w:hint="eastAsia" w:ascii="楷体" w:hAnsi="楷体" w:eastAsia="楷体"/>
                <w:sz w:val="24"/>
                <w:szCs w:val="24"/>
              </w:rPr>
              <w:t>理解员工诉求的形式为走访、调查、电话沟通等方式了解相关方的需求；</w:t>
            </w:r>
          </w:p>
          <w:p>
            <w:pPr>
              <w:spacing w:line="360" w:lineRule="auto"/>
              <w:jc w:val="left"/>
              <w:rPr>
                <w:rFonts w:ascii="楷体" w:hAnsi="楷体" w:eastAsia="楷体"/>
                <w:sz w:val="24"/>
                <w:szCs w:val="24"/>
              </w:rPr>
            </w:pPr>
            <w:r>
              <w:rPr>
                <w:rFonts w:hint="eastAsia" w:ascii="楷体" w:hAnsi="楷体" w:eastAsia="楷体"/>
                <w:sz w:val="24"/>
                <w:szCs w:val="24"/>
              </w:rPr>
              <w:t>员工关注的主要问题有工作环境、身体状况、劳保护具、工资、待遇、福利等，供应商关注的主要问题是回款时间等。</w:t>
            </w:r>
          </w:p>
          <w:p>
            <w:pPr>
              <w:spacing w:line="360" w:lineRule="auto"/>
              <w:jc w:val="left"/>
              <w:rPr>
                <w:rFonts w:ascii="楷体" w:hAnsi="楷体" w:eastAsia="楷体"/>
                <w:sz w:val="24"/>
                <w:szCs w:val="24"/>
              </w:rPr>
            </w:pPr>
            <w:r>
              <w:rPr>
                <w:rFonts w:hint="eastAsia" w:ascii="楷体" w:hAnsi="楷体" w:eastAsia="楷体"/>
                <w:sz w:val="24"/>
                <w:szCs w:val="24"/>
              </w:rPr>
              <w:t>对相关方的要求的监视和评审的方法多样，通过QQ和微信等现代通讯手段是常用的便捷而又高效的主要方法。</w:t>
            </w:r>
          </w:p>
          <w:p>
            <w:pPr>
              <w:spacing w:line="360" w:lineRule="auto"/>
              <w:jc w:val="left"/>
              <w:rPr>
                <w:rFonts w:ascii="楷体" w:hAnsi="楷体" w:eastAsia="楷体"/>
                <w:sz w:val="24"/>
                <w:szCs w:val="24"/>
              </w:rPr>
            </w:pPr>
            <w:r>
              <w:rPr>
                <w:rFonts w:hint="eastAsia" w:ascii="楷体" w:hAnsi="楷体" w:eastAsia="楷体"/>
                <w:sz w:val="24"/>
                <w:szCs w:val="24"/>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楷体" w:hAnsi="楷体" w:eastAsia="楷体"/>
                <w:sz w:val="24"/>
                <w:szCs w:val="24"/>
              </w:rPr>
            </w:pPr>
            <w:r>
              <w:rPr>
                <w:rFonts w:hint="eastAsia" w:ascii="楷体" w:hAnsi="楷体" w:eastAsia="楷体"/>
                <w:sz w:val="24"/>
                <w:szCs w:val="24"/>
              </w:rPr>
              <w:t>确定对公司有利的内外部环境因素有：公司全体员工的质量意识比较强，产品质量在同行业中比较领先。公司的设备和生产的技术水平比较先进。</w:t>
            </w:r>
          </w:p>
          <w:p>
            <w:pPr>
              <w:spacing w:line="360" w:lineRule="auto"/>
              <w:jc w:val="left"/>
              <w:rPr>
                <w:rFonts w:ascii="楷体" w:hAnsi="楷体" w:eastAsia="楷体" w:cs="宋体"/>
                <w:sz w:val="24"/>
                <w:szCs w:val="24"/>
              </w:rPr>
            </w:pPr>
            <w:r>
              <w:rPr>
                <w:rFonts w:hint="eastAsia" w:ascii="楷体" w:hAnsi="楷体" w:eastAsia="楷体"/>
                <w:sz w:val="24"/>
                <w:szCs w:val="24"/>
              </w:rPr>
              <w:t>对公司不利的内、外部因素有：市场竞争非常激烈，产品销售利润不断降低。</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管理体系及其过程</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4.4</w:t>
            </w:r>
          </w:p>
          <w:p>
            <w:pPr>
              <w:spacing w:line="280" w:lineRule="exact"/>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楷体" w:hAnsi="楷体" w:eastAsia="楷体"/>
                <w:sz w:val="24"/>
                <w:szCs w:val="24"/>
              </w:rPr>
            </w:pPr>
            <w:r>
              <w:rPr>
                <w:rFonts w:hint="eastAsia" w:ascii="楷体" w:hAnsi="楷体" w:eastAsia="楷体"/>
                <w:sz w:val="24"/>
                <w:szCs w:val="24"/>
              </w:rPr>
              <w:t>公司文件适宜，符合公司规模、人员能力、过程及其相互作用的复杂程度。基本符合标准要求。</w:t>
            </w:r>
          </w:p>
          <w:p>
            <w:pPr>
              <w:spacing w:line="360" w:lineRule="auto"/>
              <w:jc w:val="left"/>
              <w:rPr>
                <w:rFonts w:ascii="楷体" w:hAnsi="楷体" w:eastAsia="楷体"/>
                <w:sz w:val="24"/>
                <w:szCs w:val="24"/>
              </w:rPr>
            </w:pPr>
            <w:r>
              <w:rPr>
                <w:rFonts w:hint="eastAsia" w:ascii="楷体" w:hAnsi="楷体" w:eastAsia="楷体"/>
                <w:sz w:val="24"/>
                <w:szCs w:val="24"/>
              </w:rPr>
              <w:t>公司确保按照标准的要求，建立、实施、保持和持续改进环境、职业健康安全管理体系，包括所需过程及其相互作用。公司确定环境管理体系所需的过程及其在整个组织中的应用。</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领导作用与承诺</w:t>
            </w:r>
          </w:p>
          <w:p>
            <w:pPr>
              <w:spacing w:line="360" w:lineRule="auto"/>
              <w:jc w:val="left"/>
              <w:rPr>
                <w:rFonts w:ascii="楷体" w:hAnsi="楷体" w:eastAsia="楷体"/>
                <w:sz w:val="24"/>
                <w:szCs w:val="24"/>
              </w:rPr>
            </w:pPr>
          </w:p>
        </w:tc>
        <w:tc>
          <w:tcPr>
            <w:tcW w:w="950"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5.1</w:t>
            </w: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总经理：王斌   管理者代表：</w:t>
            </w:r>
            <w:r>
              <w:rPr>
                <w:rFonts w:hint="eastAsia" w:ascii="楷体" w:hAnsi="楷体" w:eastAsia="楷体"/>
                <w:sz w:val="24"/>
                <w:szCs w:val="24"/>
                <w:lang w:val="en-US" w:eastAsia="zh-CN"/>
              </w:rPr>
              <w:t>张宁</w:t>
            </w:r>
            <w:r>
              <w:rPr>
                <w:rFonts w:hint="eastAsia" w:ascii="楷体" w:hAnsi="楷体" w:eastAsia="楷体"/>
                <w:sz w:val="24"/>
                <w:szCs w:val="24"/>
              </w:rPr>
              <w:t xml:space="preserve">  </w:t>
            </w:r>
          </w:p>
          <w:p>
            <w:pPr>
              <w:spacing w:line="360" w:lineRule="auto"/>
              <w:jc w:val="left"/>
              <w:rPr>
                <w:rFonts w:ascii="楷体" w:hAnsi="楷体" w:eastAsia="楷体"/>
                <w:sz w:val="24"/>
                <w:szCs w:val="24"/>
              </w:rPr>
            </w:pPr>
            <w:r>
              <w:rPr>
                <w:rFonts w:hint="eastAsia" w:ascii="楷体" w:hAnsi="楷体" w:eastAsia="楷体"/>
                <w:sz w:val="24"/>
                <w:szCs w:val="24"/>
              </w:rPr>
              <w:t xml:space="preserve">通过与总经理交流：总经理从以下活动方式对公司建立、实施环境管理体系并持续改进其有效性所做出的承诺提供证据： </w:t>
            </w:r>
          </w:p>
          <w:p>
            <w:pPr>
              <w:spacing w:line="360" w:lineRule="auto"/>
              <w:jc w:val="left"/>
              <w:rPr>
                <w:rFonts w:ascii="楷体" w:hAnsi="楷体" w:eastAsia="楷体"/>
                <w:sz w:val="24"/>
                <w:szCs w:val="24"/>
              </w:rPr>
            </w:pPr>
            <w:r>
              <w:rPr>
                <w:rFonts w:hint="eastAsia" w:ascii="楷体" w:hAnsi="楷体" w:eastAsia="楷体"/>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楷体" w:hAnsi="楷体" w:eastAsia="楷体"/>
                <w:sz w:val="24"/>
                <w:szCs w:val="24"/>
              </w:rPr>
            </w:pPr>
            <w:r>
              <w:rPr>
                <w:rFonts w:hint="eastAsia" w:ascii="楷体" w:hAnsi="楷体" w:eastAsia="楷体"/>
                <w:sz w:val="24"/>
                <w:szCs w:val="24"/>
              </w:rPr>
              <w:t>2、制定和发布公司管理方针：遵守法律、防治污染、降低能耗、持续改进；</w:t>
            </w:r>
          </w:p>
          <w:p>
            <w:pPr>
              <w:spacing w:line="360" w:lineRule="auto"/>
              <w:jc w:val="left"/>
              <w:rPr>
                <w:rFonts w:ascii="楷体" w:hAnsi="楷体" w:eastAsia="楷体"/>
                <w:sz w:val="24"/>
                <w:szCs w:val="24"/>
              </w:rPr>
            </w:pPr>
            <w:r>
              <w:rPr>
                <w:rFonts w:hint="eastAsia" w:ascii="楷体" w:hAnsi="楷体" w:eastAsia="楷体"/>
                <w:sz w:val="24"/>
                <w:szCs w:val="24"/>
              </w:rPr>
              <w:t xml:space="preserve">3、确保管理目标的制定、分解落实到相关职能和部门，并激励员工为实现目标而努力； </w:t>
            </w:r>
          </w:p>
          <w:p>
            <w:pPr>
              <w:spacing w:line="360" w:lineRule="auto"/>
              <w:jc w:val="left"/>
              <w:rPr>
                <w:rFonts w:ascii="楷体" w:hAnsi="楷体" w:eastAsia="楷体"/>
                <w:sz w:val="24"/>
                <w:szCs w:val="24"/>
              </w:rPr>
            </w:pPr>
            <w:r>
              <w:rPr>
                <w:rFonts w:hint="eastAsia" w:ascii="楷体" w:hAnsi="楷体" w:eastAsia="楷体"/>
                <w:sz w:val="24"/>
                <w:szCs w:val="24"/>
              </w:rPr>
              <w:t xml:space="preserve">4、定期进行管理评审，以评价管理方针、管理目标的适宜性及实现情况，同时评价管理体系的适宜性、充分性和有效性。 </w:t>
            </w:r>
          </w:p>
          <w:p>
            <w:pPr>
              <w:spacing w:line="360" w:lineRule="auto"/>
              <w:jc w:val="left"/>
              <w:rPr>
                <w:rFonts w:ascii="楷体" w:hAnsi="楷体" w:eastAsia="楷体"/>
                <w:sz w:val="24"/>
                <w:szCs w:val="24"/>
              </w:rPr>
            </w:pPr>
            <w:r>
              <w:rPr>
                <w:rFonts w:hint="eastAsia" w:ascii="楷体" w:hAnsi="楷体" w:eastAsia="楷体"/>
                <w:sz w:val="24"/>
                <w:szCs w:val="24"/>
              </w:rPr>
              <w:t>5、为确保建立、运行和持续改进管理体系所需的一切资源得到满足，公司提供了信息、技术、人力、设备、环境和资金等必要资源。</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楷体" w:hAnsi="楷体" w:eastAsia="楷体"/>
                <w:sz w:val="24"/>
                <w:szCs w:val="24"/>
              </w:rPr>
            </w:pPr>
            <w:r>
              <w:rPr>
                <w:rFonts w:hint="eastAsia" w:ascii="楷体" w:hAnsi="楷体" w:eastAsia="楷体" w:cstheme="minorEastAsia"/>
                <w:sz w:val="24"/>
                <w:szCs w:val="24"/>
              </w:rPr>
              <w:t>方针</w:t>
            </w:r>
          </w:p>
        </w:tc>
        <w:tc>
          <w:tcPr>
            <w:tcW w:w="950" w:type="dxa"/>
            <w:vAlign w:val="center"/>
          </w:tcPr>
          <w:p>
            <w:pPr>
              <w:spacing w:line="360" w:lineRule="auto"/>
              <w:rPr>
                <w:rFonts w:ascii="楷体" w:hAnsi="楷体" w:eastAsia="楷体"/>
                <w:sz w:val="24"/>
                <w:szCs w:val="24"/>
              </w:rPr>
            </w:pPr>
            <w:r>
              <w:rPr>
                <w:rFonts w:hint="eastAsia" w:ascii="楷体" w:hAnsi="楷体" w:eastAsia="楷体"/>
                <w:sz w:val="24"/>
                <w:szCs w:val="24"/>
              </w:rPr>
              <w:t>5.2</w:t>
            </w: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环境方针：</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遵守法律、防治污染、降低能耗、持续改进。</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上述环境方针体现了公司对环境污染和可持续发展方面的承诺。也是公司全体员工的环境行为准则。</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管理方针在手册上进行了确定和发布，并通过文件发放的形式发放至各部门、给员工进行了宣传培训。</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手册对方针的内涵进行了阐述，为目标制定及评审提供了框架，每年至少一次,在管理评审会议上讨论其适宜性和改进机会。</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企业的方针的内容和管理基本符合标准和法规要求。</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组织的岗位、职责和权限</w:t>
            </w:r>
          </w:p>
          <w:p>
            <w:pPr>
              <w:spacing w:line="360" w:lineRule="auto"/>
              <w:jc w:val="center"/>
              <w:rPr>
                <w:rFonts w:ascii="楷体" w:hAnsi="楷体" w:eastAsia="楷体" w:cstheme="minorEastAsia"/>
                <w:sz w:val="24"/>
                <w:szCs w:val="24"/>
              </w:rPr>
            </w:pPr>
          </w:p>
        </w:tc>
        <w:tc>
          <w:tcPr>
            <w:tcW w:w="950" w:type="dxa"/>
            <w:vAlign w:val="center"/>
          </w:tcPr>
          <w:p>
            <w:pPr>
              <w:spacing w:line="360" w:lineRule="auto"/>
              <w:rPr>
                <w:rFonts w:ascii="楷体" w:hAnsi="楷体" w:eastAsia="楷体"/>
                <w:sz w:val="24"/>
                <w:szCs w:val="24"/>
              </w:rPr>
            </w:pPr>
            <w:r>
              <w:rPr>
                <w:rFonts w:hint="eastAsia" w:ascii="楷体" w:hAnsi="楷体" w:eastAsia="楷体" w:cs="新宋体"/>
                <w:sz w:val="24"/>
                <w:szCs w:val="24"/>
              </w:rPr>
              <w:t>5.3</w:t>
            </w:r>
          </w:p>
        </w:tc>
        <w:tc>
          <w:tcPr>
            <w:tcW w:w="11206" w:type="dxa"/>
            <w:vAlign w:val="center"/>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建立、实施和保持公司管理体系所需的过程，公司决定任命</w:t>
            </w:r>
            <w:r>
              <w:rPr>
                <w:rFonts w:hint="eastAsia" w:ascii="楷体" w:hAnsi="楷体" w:eastAsia="楷体"/>
                <w:sz w:val="24"/>
                <w:szCs w:val="24"/>
                <w:lang w:eastAsia="zh-CN"/>
              </w:rPr>
              <w:t>张宁</w:t>
            </w:r>
            <w:r>
              <w:rPr>
                <w:rFonts w:hint="eastAsia" w:ascii="楷体" w:hAnsi="楷体" w:eastAsia="楷体" w:cs="宋体"/>
                <w:sz w:val="24"/>
                <w:szCs w:val="24"/>
              </w:rPr>
              <w:t>为管理体系的管理者代表。其职责和权限规定如下：</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确保本公司管理体系所需的过程得到建立、实施和保持，代表王斌行使职权；</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rPr>
                <w:rFonts w:ascii="楷体" w:hAnsi="楷体" w:eastAsia="楷体"/>
                <w:szCs w:val="24"/>
              </w:rPr>
            </w:pPr>
            <w:r>
              <w:rPr>
                <w:rFonts w:hint="eastAsia" w:ascii="楷体" w:hAnsi="楷体" w:eastAsia="楷体" w:cs="宋体"/>
                <w:szCs w:val="24"/>
              </w:rPr>
              <w:t>询问管代</w:t>
            </w:r>
            <w:r>
              <w:rPr>
                <w:rFonts w:hint="eastAsia" w:ascii="楷体" w:hAnsi="楷体" w:eastAsia="楷体" w:cs="宋体"/>
                <w:szCs w:val="24"/>
                <w:lang w:eastAsia="zh-CN"/>
              </w:rPr>
              <w:t>张宁</w:t>
            </w:r>
            <w:r>
              <w:rPr>
                <w:rFonts w:hint="eastAsia" w:ascii="楷体" w:hAnsi="楷体" w:eastAsia="楷体" w:cs="宋体"/>
                <w:szCs w:val="24"/>
              </w:rPr>
              <w:t>，职责回答正确。</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cstheme="minorEastAsia"/>
                <w:sz w:val="24"/>
                <w:szCs w:val="24"/>
              </w:rPr>
            </w:pPr>
            <w:r>
              <w:rPr>
                <w:rFonts w:hint="eastAsia" w:ascii="楷体" w:hAnsi="楷体" w:eastAsia="楷体"/>
                <w:sz w:val="24"/>
                <w:szCs w:val="24"/>
              </w:rPr>
              <w:t>应对风险和机会的措施</w:t>
            </w:r>
          </w:p>
        </w:tc>
        <w:tc>
          <w:tcPr>
            <w:tcW w:w="950" w:type="dxa"/>
            <w:vAlign w:val="center"/>
          </w:tcPr>
          <w:p>
            <w:pPr>
              <w:pStyle w:val="5"/>
              <w:rPr>
                <w:rFonts w:ascii="楷体" w:hAnsi="楷体" w:eastAsia="楷体"/>
                <w:szCs w:val="24"/>
              </w:rPr>
            </w:pPr>
          </w:p>
          <w:p>
            <w:pPr>
              <w:spacing w:line="360" w:lineRule="auto"/>
              <w:jc w:val="left"/>
              <w:rPr>
                <w:rFonts w:ascii="楷体" w:hAnsi="楷体" w:eastAsia="楷体"/>
                <w:sz w:val="24"/>
                <w:szCs w:val="24"/>
              </w:rPr>
            </w:pPr>
            <w:r>
              <w:rPr>
                <w:rFonts w:hint="eastAsia" w:ascii="楷体" w:hAnsi="楷体" w:eastAsia="楷体"/>
                <w:sz w:val="24"/>
                <w:szCs w:val="24"/>
              </w:rPr>
              <w:t xml:space="preserve"> 6.1.1</w:t>
            </w:r>
          </w:p>
        </w:tc>
        <w:tc>
          <w:tcPr>
            <w:tcW w:w="11206" w:type="dxa"/>
            <w:vAlign w:val="center"/>
          </w:tcPr>
          <w:p>
            <w:pPr>
              <w:pStyle w:val="5"/>
              <w:rPr>
                <w:rFonts w:ascii="楷体" w:hAnsi="楷体" w:eastAsia="楷体" w:cs="宋体"/>
                <w:szCs w:val="24"/>
              </w:rPr>
            </w:pPr>
            <w:r>
              <w:rPr>
                <w:rFonts w:hint="eastAsia" w:ascii="楷体" w:hAnsi="楷体" w:eastAsia="楷体" w:cs="宋体"/>
                <w:szCs w:val="24"/>
              </w:rPr>
              <w:t>提供《风险和机遇的应对控制程序》，对组织内外的风险和机遇进行了策划。提供“风险和机遇评估分析表”，识别了风险和机遇来源、风险和机遇内容、管理措施、责任部门、实时时间、评价措施等：</w:t>
            </w:r>
          </w:p>
          <w:p>
            <w:pPr>
              <w:pStyle w:val="5"/>
              <w:rPr>
                <w:rFonts w:ascii="楷体" w:hAnsi="楷体" w:eastAsia="楷体" w:cs="宋体"/>
                <w:szCs w:val="24"/>
              </w:rPr>
            </w:pPr>
            <w:r>
              <w:rPr>
                <w:rFonts w:hint="eastAsia" w:ascii="楷体" w:hAnsi="楷体" w:eastAsia="楷体" w:cs="宋体"/>
                <w:szCs w:val="24"/>
              </w:rPr>
              <w:t>风险、机遇：从客户开发、合同评审、产品交付、领导作用、信息交流、采购管理、仓库管理等方面进行分析评估。从严重程度、发生概率、可探测性等确定风险和机遇。</w:t>
            </w:r>
          </w:p>
          <w:p>
            <w:pPr>
              <w:pStyle w:val="5"/>
              <w:rPr>
                <w:rFonts w:ascii="楷体" w:hAnsi="楷体" w:eastAsia="楷体" w:cs="宋体"/>
                <w:szCs w:val="24"/>
              </w:rPr>
            </w:pPr>
            <w:r>
              <w:rPr>
                <w:rFonts w:hint="eastAsia" w:ascii="楷体" w:hAnsi="楷体" w:eastAsia="楷体" w:cs="宋体"/>
                <w:szCs w:val="24"/>
              </w:rPr>
              <w:t>应对措施：与风险、机遇相适应。</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目标和措施策划</w:t>
            </w:r>
          </w:p>
        </w:tc>
        <w:tc>
          <w:tcPr>
            <w:tcW w:w="950"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6.2</w:t>
            </w:r>
          </w:p>
          <w:p>
            <w:pPr>
              <w:spacing w:line="360" w:lineRule="auto"/>
              <w:jc w:val="left"/>
              <w:rPr>
                <w:rFonts w:ascii="楷体" w:hAnsi="楷体" w:eastAsia="楷体"/>
                <w:sz w:val="24"/>
                <w:szCs w:val="24"/>
              </w:rPr>
            </w:pP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查《环境管理手册》，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ascii="楷体" w:hAnsi="楷体" w:eastAsia="楷体"/>
                <w:sz w:val="24"/>
                <w:szCs w:val="24"/>
              </w:rPr>
            </w:pPr>
            <w:r>
              <w:rPr>
                <w:rFonts w:hint="eastAsia" w:ascii="楷体" w:hAnsi="楷体" w:eastAsia="楷体"/>
                <w:sz w:val="24"/>
                <w:szCs w:val="24"/>
              </w:rPr>
              <w:t>查《环境管理手册》，制定了公司目标，并在管理体系所需的相关职能、管理目标</w:t>
            </w:r>
            <w:r>
              <w:rPr>
                <w:rFonts w:hint="eastAsia" w:ascii="楷体" w:hAnsi="楷体" w:eastAsia="楷体"/>
                <w:sz w:val="24"/>
                <w:szCs w:val="24"/>
              </w:rPr>
              <w:tab/>
            </w:r>
          </w:p>
          <w:p>
            <w:pPr>
              <w:spacing w:line="360" w:lineRule="auto"/>
              <w:rPr>
                <w:rFonts w:ascii="楷体" w:hAnsi="楷体" w:eastAsia="楷体"/>
                <w:sz w:val="24"/>
                <w:szCs w:val="24"/>
              </w:rPr>
            </w:pPr>
            <w:r>
              <w:rPr>
                <w:rFonts w:hint="eastAsia" w:ascii="楷体" w:hAnsi="楷体" w:eastAsia="楷体"/>
                <w:sz w:val="24"/>
                <w:szCs w:val="24"/>
              </w:rPr>
              <w:t>组织对公司质量、环境、职业健康安全目标、指标予以分解，并在相关职能层次部门建立分目标，</w:t>
            </w:r>
          </w:p>
          <w:p>
            <w:pPr>
              <w:spacing w:line="360" w:lineRule="auto"/>
              <w:rPr>
                <w:rFonts w:ascii="楷体" w:hAnsi="楷体" w:eastAsia="楷体"/>
                <w:sz w:val="24"/>
                <w:szCs w:val="24"/>
              </w:rPr>
            </w:pPr>
            <w:r>
              <w:rPr>
                <w:rFonts w:hint="eastAsia" w:ascii="楷体" w:hAnsi="楷体" w:eastAsia="楷体"/>
                <w:sz w:val="24"/>
                <w:szCs w:val="24"/>
              </w:rPr>
              <w:t>查见《202</w:t>
            </w:r>
            <w:r>
              <w:rPr>
                <w:rFonts w:hint="eastAsia" w:ascii="楷体" w:hAnsi="楷体" w:eastAsia="楷体"/>
                <w:sz w:val="24"/>
                <w:szCs w:val="24"/>
                <w:lang w:val="en-US" w:eastAsia="zh-CN"/>
              </w:rPr>
              <w:t>2</w:t>
            </w:r>
            <w:r>
              <w:rPr>
                <w:rFonts w:hint="eastAsia" w:ascii="楷体" w:hAnsi="楷体" w:eastAsia="楷体"/>
                <w:sz w:val="24"/>
                <w:szCs w:val="24"/>
              </w:rPr>
              <w:t>年度环境目标、指标与管理方案一览表 》有环境目标、环境指标、环境管理方案（方法、措施与要求）、费用预算、完成时间、责任部门及责任人，编制：高海娟 批准：</w:t>
            </w:r>
            <w:r>
              <w:rPr>
                <w:rFonts w:hint="eastAsia" w:ascii="楷体" w:hAnsi="楷体" w:eastAsia="楷体"/>
                <w:sz w:val="24"/>
                <w:szCs w:val="24"/>
                <w:lang w:eastAsia="zh-CN"/>
              </w:rPr>
              <w:t>张宁</w:t>
            </w:r>
            <w:r>
              <w:rPr>
                <w:rFonts w:hint="eastAsia" w:ascii="楷体" w:hAnsi="楷体" w:eastAsia="楷体"/>
                <w:sz w:val="24"/>
                <w:szCs w:val="24"/>
              </w:rPr>
              <w:t>日期：202</w:t>
            </w:r>
            <w:r>
              <w:rPr>
                <w:rFonts w:hint="eastAsia" w:ascii="楷体" w:hAnsi="楷体" w:eastAsia="楷体"/>
                <w:sz w:val="24"/>
                <w:szCs w:val="24"/>
                <w:lang w:val="en-US" w:eastAsia="zh-CN"/>
              </w:rPr>
              <w:t>2</w:t>
            </w:r>
            <w:r>
              <w:rPr>
                <w:rFonts w:hint="eastAsia" w:ascii="楷体" w:hAnsi="楷体" w:eastAsia="楷体"/>
                <w:sz w:val="24"/>
                <w:szCs w:val="24"/>
              </w:rPr>
              <w:t>年</w:t>
            </w:r>
            <w:r>
              <w:rPr>
                <w:rFonts w:hint="eastAsia" w:ascii="楷体" w:hAnsi="楷体" w:eastAsia="楷体"/>
                <w:sz w:val="24"/>
                <w:szCs w:val="24"/>
                <w:lang w:val="en-US" w:eastAsia="zh-CN"/>
              </w:rPr>
              <w:t>1</w:t>
            </w:r>
            <w:r>
              <w:rPr>
                <w:rFonts w:hint="eastAsia" w:ascii="楷体" w:hAnsi="楷体" w:eastAsia="楷体"/>
                <w:sz w:val="24"/>
                <w:szCs w:val="24"/>
              </w:rPr>
              <w:t>月</w:t>
            </w:r>
            <w:r>
              <w:rPr>
                <w:rFonts w:hint="eastAsia" w:ascii="楷体" w:hAnsi="楷体" w:eastAsia="楷体"/>
                <w:sz w:val="24"/>
                <w:szCs w:val="24"/>
                <w:lang w:val="en-US" w:eastAsia="zh-CN"/>
              </w:rPr>
              <w:t>26</w:t>
            </w:r>
            <w:r>
              <w:rPr>
                <w:rFonts w:hint="eastAsia" w:ascii="楷体" w:hAnsi="楷体" w:eastAsia="楷体"/>
                <w:sz w:val="24"/>
                <w:szCs w:val="24"/>
              </w:rPr>
              <w:t>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环境目标</w:t>
                  </w:r>
                </w:p>
              </w:tc>
              <w:tc>
                <w:tcPr>
                  <w:tcW w:w="3136"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控制措施</w:t>
                  </w:r>
                </w:p>
              </w:tc>
              <w:tc>
                <w:tcPr>
                  <w:tcW w:w="1350"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责任部门</w:t>
                  </w:r>
                </w:p>
              </w:tc>
              <w:tc>
                <w:tcPr>
                  <w:tcW w:w="1774"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固体废弃物有效处置率100%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固体废弃物有效处置</w:t>
                  </w:r>
                  <w:r>
                    <w:rPr>
                      <w:rFonts w:hint="eastAsia" w:ascii="楷体" w:hAnsi="楷体" w:eastAsia="楷体"/>
                      <w:sz w:val="24"/>
                      <w:szCs w:val="24"/>
                      <w:lang w:val="en-US" w:eastAsia="zh-CN"/>
                    </w:rPr>
                    <w:t>数/固废数量*100%</w:t>
                  </w:r>
                </w:p>
              </w:tc>
              <w:tc>
                <w:tcPr>
                  <w:tcW w:w="1350"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综合办</w:t>
                  </w:r>
                </w:p>
              </w:tc>
              <w:tc>
                <w:tcPr>
                  <w:tcW w:w="1774" w:type="dxa"/>
                  <w:shd w:val="clear" w:color="auto" w:fill="auto"/>
                  <w:vAlign w:val="center"/>
                </w:tcPr>
                <w:p>
                  <w:pPr>
                    <w:spacing w:line="360" w:lineRule="auto"/>
                    <w:rPr>
                      <w:rFonts w:hint="eastAsia" w:ascii="楷体" w:hAnsi="楷体" w:eastAsia="楷体"/>
                      <w:sz w:val="24"/>
                      <w:szCs w:val="24"/>
                      <w:lang w:val="en-GB"/>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火灾发生</w:t>
                  </w:r>
                  <w:r>
                    <w:rPr>
                      <w:rFonts w:hint="eastAsia" w:ascii="楷体" w:hAnsi="楷体" w:eastAsia="楷体"/>
                      <w:sz w:val="24"/>
                      <w:szCs w:val="24"/>
                      <w:lang w:val="en-US" w:eastAsia="zh-CN"/>
                    </w:rPr>
                    <w:t>数</w:t>
                  </w:r>
                  <w:r>
                    <w:rPr>
                      <w:rFonts w:hint="eastAsia" w:ascii="楷体" w:hAnsi="楷体" w:eastAsia="楷体"/>
                      <w:sz w:val="24"/>
                      <w:szCs w:val="24"/>
                    </w:rPr>
                    <w:t>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实际数量</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综合办</w:t>
                  </w:r>
                </w:p>
              </w:tc>
              <w:tc>
                <w:tcPr>
                  <w:tcW w:w="1774"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生产废气、粉尘集尘处理率100%</w:t>
                  </w:r>
                </w:p>
              </w:tc>
              <w:tc>
                <w:tcPr>
                  <w:tcW w:w="3136"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rPr>
                    <w:t>生产废气、粉尘集尘</w:t>
                  </w:r>
                  <w:r>
                    <w:rPr>
                      <w:rFonts w:hint="eastAsia" w:ascii="楷体" w:hAnsi="楷体" w:eastAsia="楷体"/>
                      <w:sz w:val="24"/>
                      <w:szCs w:val="24"/>
                      <w:lang w:val="en-US" w:eastAsia="zh-CN"/>
                    </w:rPr>
                    <w:t>处理数/</w:t>
                  </w:r>
                  <w:r>
                    <w:rPr>
                      <w:rFonts w:hint="eastAsia" w:ascii="楷体" w:hAnsi="楷体" w:eastAsia="楷体"/>
                      <w:sz w:val="24"/>
                      <w:szCs w:val="24"/>
                    </w:rPr>
                    <w:t>生产废气、粉尘集尘</w:t>
                  </w:r>
                  <w:r>
                    <w:rPr>
                      <w:rFonts w:hint="eastAsia" w:ascii="楷体" w:hAnsi="楷体" w:eastAsia="楷体"/>
                      <w:sz w:val="24"/>
                      <w:szCs w:val="24"/>
                      <w:lang w:val="en-US" w:eastAsia="zh-CN"/>
                    </w:rPr>
                    <w:t>数*100%</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shd w:val="clear" w:color="auto" w:fill="auto"/>
                  <w:vAlign w:val="top"/>
                </w:tcPr>
                <w:p>
                  <w:pPr>
                    <w:spacing w:line="360" w:lineRule="auto"/>
                    <w:rPr>
                      <w:rFonts w:hint="eastAsia" w:ascii="楷体" w:hAnsi="楷体" w:eastAsia="楷体"/>
                      <w:sz w:val="24"/>
                      <w:szCs w:val="24"/>
                    </w:rPr>
                  </w:pPr>
                  <w:r>
                    <w:rPr>
                      <w:rFonts w:hint="eastAsia" w:ascii="楷体" w:hAnsi="楷体" w:eastAsia="楷体"/>
                      <w:sz w:val="24"/>
                      <w:szCs w:val="24"/>
                    </w:rPr>
                    <w:t>设备隔音处理率100%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设备隔音处理</w:t>
                  </w:r>
                  <w:r>
                    <w:rPr>
                      <w:rFonts w:hint="eastAsia" w:ascii="楷体" w:hAnsi="楷体" w:eastAsia="楷体"/>
                      <w:sz w:val="24"/>
                      <w:szCs w:val="24"/>
                      <w:lang w:val="en-US" w:eastAsia="zh-CN"/>
                    </w:rPr>
                    <w:t>数/设备数*100%</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化学品泄露率为0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实际数量</w:t>
                  </w:r>
                </w:p>
              </w:tc>
              <w:tc>
                <w:tcPr>
                  <w:tcW w:w="1350" w:type="dxa"/>
                  <w:shd w:val="clear" w:color="auto" w:fill="auto"/>
                  <w:vAlign w:val="center"/>
                </w:tcPr>
                <w:p>
                  <w:pPr>
                    <w:spacing w:line="360" w:lineRule="auto"/>
                    <w:rPr>
                      <w:rFonts w:hint="default" w:ascii="楷体" w:hAnsi="楷体" w:eastAsia="楷体"/>
                      <w:sz w:val="24"/>
                      <w:szCs w:val="24"/>
                      <w:lang w:val="en-US"/>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0</w:t>
                  </w:r>
                </w:p>
              </w:tc>
            </w:tr>
          </w:tbl>
          <w:p>
            <w:pPr>
              <w:spacing w:line="360" w:lineRule="auto"/>
              <w:rPr>
                <w:rFonts w:ascii="楷体" w:hAnsi="楷体" w:eastAsia="楷体" w:cs="宋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40" w:firstLineChars="100"/>
              <w:rPr>
                <w:rFonts w:ascii="楷体" w:hAnsi="楷体" w:eastAsia="楷体"/>
                <w:sz w:val="24"/>
                <w:szCs w:val="24"/>
              </w:rPr>
            </w:pPr>
            <w:r>
              <w:rPr>
                <w:rFonts w:hint="eastAsia" w:ascii="楷体" w:hAnsi="楷体" w:eastAsia="楷体"/>
                <w:sz w:val="24"/>
                <w:szCs w:val="24"/>
              </w:rPr>
              <w:t>资源</w:t>
            </w:r>
          </w:p>
        </w:tc>
        <w:tc>
          <w:tcPr>
            <w:tcW w:w="950" w:type="dxa"/>
            <w:vAlign w:val="center"/>
          </w:tcPr>
          <w:p>
            <w:pPr>
              <w:rPr>
                <w:rFonts w:ascii="楷体" w:hAnsi="楷体" w:eastAsia="楷体"/>
                <w:sz w:val="24"/>
                <w:szCs w:val="24"/>
              </w:rPr>
            </w:pPr>
            <w:r>
              <w:rPr>
                <w:rFonts w:hint="eastAsia" w:ascii="楷体" w:hAnsi="楷体" w:eastAsia="楷体"/>
                <w:sz w:val="24"/>
                <w:szCs w:val="24"/>
              </w:rPr>
              <w:t xml:space="preserve"> </w:t>
            </w:r>
          </w:p>
          <w:p>
            <w:pPr>
              <w:rPr>
                <w:rFonts w:ascii="楷体" w:hAnsi="楷体" w:eastAsia="楷体"/>
                <w:sz w:val="24"/>
                <w:szCs w:val="24"/>
              </w:rPr>
            </w:pPr>
            <w:r>
              <w:rPr>
                <w:rFonts w:hint="eastAsia" w:ascii="楷体" w:hAnsi="楷体" w:eastAsia="楷体"/>
                <w:sz w:val="24"/>
                <w:szCs w:val="24"/>
              </w:rPr>
              <w:t>7.1</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总经理王斌主持的今年的管理评审，对方针、目标的适宜性进行了评审，对所需资源进行了评审，结论现有资源满足要求。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公司目前的基础设施，能够满足当前质量/环境/职业健康安全/体系的要求。公司将依据经营发展的需要，会不断补充与增加。</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王斌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80" w:firstLineChars="200"/>
              <w:rPr>
                <w:rFonts w:ascii="楷体" w:hAnsi="楷体" w:eastAsia="楷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480" w:firstLineChars="200"/>
              <w:rPr>
                <w:rFonts w:ascii="楷体" w:hAnsi="楷体" w:eastAsia="楷体"/>
                <w:sz w:val="24"/>
                <w:szCs w:val="24"/>
              </w:rPr>
            </w:pPr>
            <w:r>
              <w:rPr>
                <w:rFonts w:hint="eastAsia" w:ascii="楷体" w:hAnsi="楷体" w:eastAsia="楷体"/>
                <w:sz w:val="24"/>
                <w:szCs w:val="24"/>
              </w:rPr>
              <w:t>信息交流</w:t>
            </w:r>
          </w:p>
        </w:tc>
        <w:tc>
          <w:tcPr>
            <w:tcW w:w="950"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240" w:firstLineChars="100"/>
              <w:rPr>
                <w:rFonts w:ascii="楷体" w:hAnsi="楷体" w:eastAsia="楷体"/>
                <w:sz w:val="24"/>
                <w:szCs w:val="24"/>
              </w:rPr>
            </w:pPr>
            <w:r>
              <w:rPr>
                <w:rFonts w:hint="eastAsia" w:ascii="楷体" w:hAnsi="楷体" w:eastAsia="楷体"/>
                <w:sz w:val="24"/>
                <w:szCs w:val="24"/>
              </w:rPr>
              <w:t xml:space="preserve">7.4  </w:t>
            </w:r>
          </w:p>
          <w:p>
            <w:pPr>
              <w:rPr>
                <w:rFonts w:ascii="楷体" w:hAnsi="楷体" w:eastAsia="楷体"/>
                <w:sz w:val="24"/>
                <w:szCs w:val="24"/>
              </w:rPr>
            </w:pPr>
            <w:r>
              <w:rPr>
                <w:rFonts w:hint="eastAsia" w:ascii="楷体" w:hAnsi="楷体" w:eastAsia="楷体"/>
                <w:sz w:val="24"/>
                <w:szCs w:val="24"/>
              </w:rPr>
              <w:t xml:space="preserve"> </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编制了《信息交流控制程序》，规定：组织在各部门之间建立了与体系有关的信息通渠沟道，借助于会议、电话、口头交流等方式使全体员工达到沟通和理解。目前各部门协调一致，工作上的借口基本理顺。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总经理王斌定期主持经营办公例会，分析公司的发展、市场情况和体系运行是否有效，管理目标完成情况，满足顾客要求和法规程度，改进建议等内部管理存在问题等。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总经理王斌为协商、参与提供了时间、机会、培训、资源等保障，明确了沟通、协商、参与渠道，消除了障碍和壁垒。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现场查见会议记录、培训记录、文件签收等组织内部培训方式相关记录。</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综合办是内外部信息交流的中心，通过会议、邮件、培训等形式进行内部交流，向外部接收各种文件传递各种报表，外部沟通联络的部门有环保部门、劳动部门、消防安全部门、质监部门、安监部门及合同方等。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rPr>
              <w:t>经交流：目前与环保、劳动、消防、安监部门的信息交流主要是参加会议、接收来文、电话、邮件等，均按要求予以传达和落实，沟通情况较好。</w:t>
            </w:r>
          </w:p>
        </w:tc>
        <w:tc>
          <w:tcPr>
            <w:tcW w:w="646" w:type="dxa"/>
            <w:vAlign w:val="center"/>
          </w:tcPr>
          <w:p>
            <w:pPr>
              <w:rPr>
                <w:rFonts w:ascii="楷体" w:hAnsi="楷体" w:eastAsia="楷体" w:cs="宋体"/>
                <w:sz w:val="24"/>
                <w:szCs w:val="24"/>
              </w:rPr>
            </w:pPr>
            <w:r>
              <w:rPr>
                <w:rFonts w:hint="eastAsia" w:ascii="楷体" w:hAnsi="楷体"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楷体" w:hAnsi="楷体" w:eastAsia="楷体" w:cs="宋体"/>
                <w:color w:val="auto"/>
                <w:sz w:val="24"/>
                <w:szCs w:val="24"/>
              </w:rPr>
            </w:pPr>
          </w:p>
          <w:p>
            <w:pPr>
              <w:spacing w:line="360" w:lineRule="auto"/>
              <w:rPr>
                <w:rFonts w:ascii="楷体" w:hAnsi="楷体" w:eastAsia="楷体" w:cs="宋体"/>
                <w:color w:val="auto"/>
                <w:sz w:val="24"/>
                <w:szCs w:val="24"/>
              </w:rPr>
            </w:pPr>
          </w:p>
          <w:p>
            <w:pPr>
              <w:spacing w:line="360" w:lineRule="auto"/>
              <w:rPr>
                <w:rFonts w:ascii="楷体" w:hAnsi="楷体" w:eastAsia="楷体" w:cs="宋体"/>
                <w:color w:val="auto"/>
                <w:sz w:val="24"/>
                <w:szCs w:val="24"/>
              </w:rPr>
            </w:pPr>
          </w:p>
          <w:p>
            <w:pPr>
              <w:spacing w:line="360" w:lineRule="auto"/>
              <w:ind w:firstLine="240" w:firstLineChars="100"/>
              <w:rPr>
                <w:rFonts w:ascii="楷体" w:hAnsi="楷体" w:eastAsia="楷体" w:cs="宋体"/>
                <w:color w:val="auto"/>
                <w:sz w:val="24"/>
                <w:szCs w:val="24"/>
              </w:rPr>
            </w:pPr>
            <w:r>
              <w:rPr>
                <w:rFonts w:hint="eastAsia" w:ascii="楷体" w:hAnsi="楷体" w:eastAsia="楷体" w:cs="宋体"/>
                <w:color w:val="auto"/>
                <w:sz w:val="24"/>
                <w:szCs w:val="24"/>
              </w:rPr>
              <w:t>管理评审</w:t>
            </w:r>
          </w:p>
          <w:p>
            <w:pPr>
              <w:spacing w:line="360" w:lineRule="auto"/>
              <w:rPr>
                <w:rFonts w:ascii="楷体" w:hAnsi="楷体" w:eastAsia="楷体"/>
                <w:color w:val="auto"/>
                <w:sz w:val="24"/>
                <w:szCs w:val="24"/>
              </w:rPr>
            </w:pPr>
          </w:p>
        </w:tc>
        <w:tc>
          <w:tcPr>
            <w:tcW w:w="950" w:type="dxa"/>
          </w:tcPr>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r>
              <w:rPr>
                <w:rFonts w:hint="eastAsia" w:ascii="楷体" w:hAnsi="楷体" w:eastAsia="楷体"/>
                <w:color w:val="auto"/>
                <w:sz w:val="24"/>
                <w:szCs w:val="24"/>
              </w:rPr>
              <w:t>E：9.3</w:t>
            </w: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tc>
        <w:tc>
          <w:tcPr>
            <w:tcW w:w="11206" w:type="dxa"/>
            <w:vAlign w:val="center"/>
          </w:tcPr>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查策划：在《管理评审程序》中明确了管理评审的实施要求。策划每年进行一次管理评审，间隔不超过12个月。</w:t>
            </w:r>
          </w:p>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查阅公司管理评审资料，提供：管理评审计划，评审时间：计划 202</w:t>
            </w:r>
            <w:r>
              <w:rPr>
                <w:rFonts w:hint="eastAsia" w:ascii="楷体" w:hAnsi="楷体" w:eastAsia="楷体"/>
                <w:color w:val="auto"/>
                <w:sz w:val="24"/>
                <w:szCs w:val="24"/>
                <w:lang w:val="en-US" w:eastAsia="zh-CN"/>
              </w:rPr>
              <w:t>2</w:t>
            </w:r>
            <w:r>
              <w:rPr>
                <w:rFonts w:hint="eastAsia" w:ascii="楷体" w:hAnsi="楷体" w:eastAsia="楷体"/>
                <w:color w:val="auto"/>
                <w:sz w:val="24"/>
                <w:szCs w:val="24"/>
              </w:rPr>
              <w:t>年</w:t>
            </w:r>
            <w:r>
              <w:rPr>
                <w:rFonts w:hint="eastAsia" w:ascii="楷体" w:hAnsi="楷体" w:eastAsia="楷体"/>
                <w:color w:val="auto"/>
                <w:sz w:val="24"/>
                <w:szCs w:val="24"/>
                <w:lang w:val="en-US" w:eastAsia="zh-CN"/>
              </w:rPr>
              <w:t>4</w:t>
            </w:r>
            <w:r>
              <w:rPr>
                <w:rFonts w:hint="eastAsia" w:ascii="楷体" w:hAnsi="楷体" w:eastAsia="楷体"/>
                <w:color w:val="auto"/>
                <w:sz w:val="24"/>
                <w:szCs w:val="24"/>
              </w:rPr>
              <w:t>月</w:t>
            </w:r>
            <w:r>
              <w:rPr>
                <w:rFonts w:hint="eastAsia" w:ascii="楷体" w:hAnsi="楷体" w:eastAsia="楷体"/>
                <w:color w:val="auto"/>
                <w:sz w:val="24"/>
                <w:szCs w:val="24"/>
                <w:lang w:val="en-US" w:eastAsia="zh-CN"/>
              </w:rPr>
              <w:t>12</w:t>
            </w:r>
            <w:r>
              <w:rPr>
                <w:rFonts w:hint="eastAsia" w:ascii="楷体" w:hAnsi="楷体" w:eastAsia="楷体"/>
                <w:color w:val="auto"/>
                <w:sz w:val="24"/>
                <w:szCs w:val="24"/>
              </w:rPr>
              <w:t>日进行，评审方式：会议评审，查《管理评审计划》，批准：王斌。参加人员：总经理、管代及各部门负责人，计划中明确了评审内容和资料准备要求。</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管理评审会议记录，202</w:t>
            </w:r>
            <w:r>
              <w:rPr>
                <w:rFonts w:hint="eastAsia" w:ascii="楷体" w:hAnsi="楷体" w:eastAsia="楷体"/>
                <w:color w:val="auto"/>
                <w:sz w:val="24"/>
                <w:szCs w:val="24"/>
                <w:lang w:val="en-US" w:eastAsia="zh-CN"/>
              </w:rPr>
              <w:t>2</w:t>
            </w:r>
            <w:r>
              <w:rPr>
                <w:rFonts w:hint="eastAsia" w:ascii="楷体" w:hAnsi="楷体" w:eastAsia="楷体"/>
                <w:color w:val="auto"/>
                <w:sz w:val="24"/>
                <w:szCs w:val="24"/>
              </w:rPr>
              <w:t>年</w:t>
            </w:r>
            <w:r>
              <w:rPr>
                <w:rFonts w:hint="eastAsia" w:ascii="楷体" w:hAnsi="楷体" w:eastAsia="楷体"/>
                <w:color w:val="auto"/>
                <w:sz w:val="24"/>
                <w:szCs w:val="24"/>
                <w:lang w:val="en-US" w:eastAsia="zh-CN"/>
              </w:rPr>
              <w:t>4</w:t>
            </w:r>
            <w:r>
              <w:rPr>
                <w:rFonts w:hint="eastAsia" w:ascii="楷体" w:hAnsi="楷体" w:eastAsia="楷体"/>
                <w:color w:val="auto"/>
                <w:sz w:val="24"/>
                <w:szCs w:val="24"/>
              </w:rPr>
              <w:t>月</w:t>
            </w:r>
            <w:r>
              <w:rPr>
                <w:rFonts w:hint="eastAsia" w:ascii="楷体" w:hAnsi="楷体" w:eastAsia="楷体"/>
                <w:color w:val="auto"/>
                <w:sz w:val="24"/>
                <w:szCs w:val="24"/>
                <w:lang w:val="en-US" w:eastAsia="zh-CN"/>
              </w:rPr>
              <w:t>12</w:t>
            </w:r>
            <w:r>
              <w:rPr>
                <w:rFonts w:hint="eastAsia" w:ascii="楷体" w:hAnsi="楷体" w:eastAsia="楷体"/>
                <w:color w:val="auto"/>
                <w:sz w:val="24"/>
                <w:szCs w:val="24"/>
              </w:rPr>
              <w:t xml:space="preserve">日在公司会议室，由王斌主持人， 参加人员：管代、各部门主管。  </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管理评审内容包括：内审结果；环境方针、目标的可行性及实现情况等。</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管理评审会议结论：</w:t>
            </w:r>
          </w:p>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公司的环境管理体系是适宜、充分和有效的。</w:t>
            </w:r>
          </w:p>
          <w:p>
            <w:pPr>
              <w:spacing w:line="360" w:lineRule="auto"/>
              <w:rPr>
                <w:rFonts w:ascii="楷体" w:hAnsi="楷体" w:eastAsia="楷体"/>
                <w:color w:val="auto"/>
                <w:sz w:val="24"/>
                <w:szCs w:val="24"/>
              </w:rPr>
            </w:pPr>
            <w:r>
              <w:rPr>
                <w:rFonts w:hint="eastAsia" w:ascii="楷体" w:hAnsi="楷体" w:eastAsia="楷体"/>
                <w:color w:val="auto"/>
                <w:sz w:val="24"/>
                <w:szCs w:val="24"/>
              </w:rPr>
              <w:t>改进建议：加强各部门的环境运行按规定记录。</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改进</w:t>
            </w:r>
          </w:p>
          <w:p>
            <w:pPr>
              <w:rPr>
                <w:rFonts w:ascii="楷体" w:hAnsi="楷体" w:eastAsia="楷体"/>
                <w:color w:val="000000" w:themeColor="text1"/>
                <w:sz w:val="24"/>
                <w:szCs w:val="24"/>
              </w:rPr>
            </w:pPr>
          </w:p>
        </w:tc>
        <w:tc>
          <w:tcPr>
            <w:tcW w:w="950"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10.1、10.3</w:t>
            </w:r>
          </w:p>
          <w:p>
            <w:pPr>
              <w:rPr>
                <w:rFonts w:ascii="楷体" w:hAnsi="楷体" w:eastAsia="楷体"/>
                <w:color w:val="000000" w:themeColor="text1"/>
                <w:sz w:val="24"/>
                <w:szCs w:val="24"/>
              </w:rPr>
            </w:pP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管理者代表根据总经理意图组织持续改进过程的策划工作，由综合办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pPr>
              <w:spacing w:line="360" w:lineRule="auto"/>
              <w:ind w:firstLine="480" w:firstLineChars="200"/>
              <w:rPr>
                <w:rFonts w:ascii="楷体" w:hAnsi="楷体" w:eastAsia="楷体"/>
                <w:sz w:val="24"/>
                <w:szCs w:val="24"/>
              </w:rPr>
            </w:pPr>
            <w:r>
              <w:rPr>
                <w:rFonts w:hint="eastAsia" w:ascii="楷体" w:hAnsi="楷体" w:eastAsia="楷体"/>
                <w:sz w:val="24"/>
                <w:szCs w:val="24"/>
              </w:rPr>
              <w:t>自体系运行以来，全员的质量意识、服务意识、环保意识有较大的提高，市场经营规模有了较大发展，持续改进了管理体系的有效性。</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907" w:type="dxa"/>
          </w:tcPr>
          <w:p>
            <w:pPr>
              <w:spacing w:line="360" w:lineRule="auto"/>
              <w:rPr>
                <w:rFonts w:ascii="楷体" w:hAnsi="楷体" w:eastAsia="楷体"/>
                <w:sz w:val="24"/>
                <w:szCs w:val="24"/>
              </w:rPr>
            </w:pPr>
            <w:r>
              <w:rPr>
                <w:rFonts w:hint="eastAsia" w:ascii="楷体" w:hAnsi="楷体" w:eastAsia="楷体"/>
                <w:sz w:val="24"/>
                <w:szCs w:val="24"/>
              </w:rPr>
              <w:t>国家/地方抽查、顾客满意、相关方投诉处理</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自</w:t>
            </w:r>
            <w:r>
              <w:rPr>
                <w:rFonts w:hint="eastAsia" w:ascii="楷体" w:hAnsi="楷体" w:eastAsia="楷体"/>
                <w:sz w:val="24"/>
                <w:szCs w:val="24"/>
                <w:lang w:val="en-US" w:eastAsia="zh-CN"/>
              </w:rPr>
              <w:t>上次审核至今</w:t>
            </w:r>
            <w:r>
              <w:rPr>
                <w:rFonts w:hint="eastAsia" w:ascii="楷体" w:hAnsi="楷体" w:eastAsia="楷体"/>
                <w:sz w:val="24"/>
                <w:szCs w:val="24"/>
              </w:rPr>
              <w:t>，未受到上级主管部门有关环境问题的行政处罚。未发生相关方的投诉。</w:t>
            </w:r>
          </w:p>
          <w:p>
            <w:pPr>
              <w:spacing w:line="360" w:lineRule="auto"/>
              <w:rPr>
                <w:rFonts w:ascii="楷体" w:hAnsi="楷体" w:eastAsia="楷体"/>
                <w:sz w:val="24"/>
                <w:szCs w:val="24"/>
              </w:rPr>
            </w:pPr>
            <w:r>
              <w:rPr>
                <w:rFonts w:hint="eastAsia" w:ascii="楷体" w:hAnsi="楷体" w:eastAsia="楷体"/>
                <w:sz w:val="24"/>
                <w:szCs w:val="24"/>
              </w:rPr>
              <w:t>暂没有国家/地方抽查情况。</w:t>
            </w:r>
            <w:bookmarkStart w:id="0" w:name="_GoBack"/>
            <w:bookmarkEnd w:id="0"/>
          </w:p>
          <w:p>
            <w:pPr>
              <w:spacing w:line="360" w:lineRule="auto"/>
              <w:rPr>
                <w:rFonts w:ascii="楷体" w:hAnsi="楷体" w:eastAsia="楷体"/>
                <w:sz w:val="24"/>
                <w:szCs w:val="24"/>
              </w:rPr>
            </w:pPr>
            <w:r>
              <w:rPr>
                <w:rFonts w:hint="eastAsia" w:ascii="楷体" w:hAnsi="楷体" w:eastAsia="楷体"/>
                <w:sz w:val="24"/>
                <w:szCs w:val="24"/>
              </w:rPr>
              <w:t>目前没有相关行政主管部门的检查处罚，在审核现场也未发现抽查、相关方投诉等情况。</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80" w:firstLineChars="200"/>
              <w:rPr>
                <w:rFonts w:ascii="楷体" w:hAnsi="楷体" w:eastAsia="楷体"/>
                <w:sz w:val="24"/>
                <w:szCs w:val="24"/>
              </w:rPr>
            </w:pPr>
            <w:r>
              <w:rPr>
                <w:rFonts w:hint="eastAsia" w:ascii="楷体" w:hAnsi="楷体" w:eastAsia="楷体"/>
                <w:sz w:val="24"/>
                <w:szCs w:val="24"/>
              </w:rPr>
              <w:t>验证资质</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提供了组织营业执照均为有效。</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上次审核</w:t>
            </w:r>
            <w:r>
              <w:rPr>
                <w:rFonts w:hint="eastAsia" w:ascii="楷体" w:hAnsi="楷体" w:eastAsia="楷体"/>
                <w:sz w:val="24"/>
                <w:szCs w:val="24"/>
              </w:rPr>
              <w:t>问题验证</w:t>
            </w:r>
          </w:p>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证书、标志使用情况</w:t>
            </w:r>
          </w:p>
        </w:tc>
        <w:tc>
          <w:tcPr>
            <w:tcW w:w="950" w:type="dxa"/>
          </w:tcPr>
          <w:p>
            <w:pPr>
              <w:spacing w:line="360" w:lineRule="auto"/>
              <w:rPr>
                <w:rFonts w:hint="eastAsia" w:ascii="楷体" w:hAnsi="楷体" w:eastAsia="楷体" w:cs="Times New Roman"/>
                <w:sz w:val="24"/>
                <w:szCs w:val="24"/>
                <w:lang w:val="en-US" w:eastAsia="zh-CN"/>
              </w:rPr>
            </w:pPr>
          </w:p>
        </w:tc>
        <w:tc>
          <w:tcPr>
            <w:tcW w:w="11206" w:type="dxa"/>
            <w:vAlign w:val="top"/>
          </w:tcPr>
          <w:p>
            <w:pPr>
              <w:spacing w:line="360" w:lineRule="auto"/>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与公司管理者代表沟通，企业对认证证书用于项目投标，未使用认证标志，对认证证书、标志的使用情况满足要求。</w:t>
            </w:r>
          </w:p>
          <w:p>
            <w:pPr>
              <w:spacing w:line="360" w:lineRule="auto"/>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验证了上次审核发现不符合项的整改情况，提供了整改记录，以及相关的培训记录，经验证，措施有效。</w:t>
            </w:r>
          </w:p>
        </w:tc>
        <w:tc>
          <w:tcPr>
            <w:tcW w:w="646" w:type="dxa"/>
          </w:tcPr>
          <w:p>
            <w:pPr>
              <w:spacing w:line="360" w:lineRule="auto"/>
              <w:rPr>
                <w:rFonts w:ascii="楷体" w:hAnsi="楷体" w:eastAsia="楷体" w:cs="宋体"/>
                <w:sz w:val="24"/>
                <w:szCs w:val="24"/>
              </w:rPr>
            </w:pPr>
          </w:p>
        </w:tc>
      </w:tr>
    </w:tbl>
    <w:p>
      <w:pPr>
        <w:rPr>
          <w:rFonts w:ascii="楷体" w:hAnsi="楷体" w:eastAsia="楷体"/>
          <w:sz w:val="24"/>
          <w:szCs w:val="24"/>
        </w:rPr>
      </w:pPr>
    </w:p>
    <w:p>
      <w:pPr>
        <w:pStyle w:val="8"/>
        <w:rPr>
          <w:rFonts w:ascii="楷体" w:hAnsi="楷体" w:eastAsia="楷体"/>
          <w:sz w:val="24"/>
          <w:szCs w:val="24"/>
        </w:rPr>
      </w:pPr>
      <w:r>
        <w:rPr>
          <w:rFonts w:hint="eastAsia" w:ascii="楷体" w:hAnsi="楷体" w:eastAsia="楷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4" o:spid="_x0000_s3074"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9973B4"/>
    <w:rsid w:val="000237F6"/>
    <w:rsid w:val="0003373A"/>
    <w:rsid w:val="00042E2A"/>
    <w:rsid w:val="0005057F"/>
    <w:rsid w:val="00076A04"/>
    <w:rsid w:val="000A32C3"/>
    <w:rsid w:val="000C6DD5"/>
    <w:rsid w:val="000D268F"/>
    <w:rsid w:val="00164426"/>
    <w:rsid w:val="00191322"/>
    <w:rsid w:val="001A2D7F"/>
    <w:rsid w:val="001C3AB3"/>
    <w:rsid w:val="001C5D0F"/>
    <w:rsid w:val="001D3841"/>
    <w:rsid w:val="00233E1D"/>
    <w:rsid w:val="00300948"/>
    <w:rsid w:val="00337922"/>
    <w:rsid w:val="00340867"/>
    <w:rsid w:val="00380837"/>
    <w:rsid w:val="003960D7"/>
    <w:rsid w:val="003A198A"/>
    <w:rsid w:val="00410914"/>
    <w:rsid w:val="004C5FF1"/>
    <w:rsid w:val="00524B46"/>
    <w:rsid w:val="00536930"/>
    <w:rsid w:val="00545252"/>
    <w:rsid w:val="00545695"/>
    <w:rsid w:val="005524D9"/>
    <w:rsid w:val="00564E53"/>
    <w:rsid w:val="00602940"/>
    <w:rsid w:val="00644FE2"/>
    <w:rsid w:val="0067640C"/>
    <w:rsid w:val="006D6A73"/>
    <w:rsid w:val="006E678B"/>
    <w:rsid w:val="007757F3"/>
    <w:rsid w:val="007C1E24"/>
    <w:rsid w:val="007E18D6"/>
    <w:rsid w:val="007E6AEB"/>
    <w:rsid w:val="008973EE"/>
    <w:rsid w:val="008A06E6"/>
    <w:rsid w:val="008C6944"/>
    <w:rsid w:val="00954666"/>
    <w:rsid w:val="0096342F"/>
    <w:rsid w:val="00971600"/>
    <w:rsid w:val="009904F4"/>
    <w:rsid w:val="009973B4"/>
    <w:rsid w:val="009A2DE9"/>
    <w:rsid w:val="009C28C1"/>
    <w:rsid w:val="009D1E8F"/>
    <w:rsid w:val="009F7EED"/>
    <w:rsid w:val="00A65DAC"/>
    <w:rsid w:val="00AC7370"/>
    <w:rsid w:val="00AE4FC9"/>
    <w:rsid w:val="00AF0AAB"/>
    <w:rsid w:val="00BF597E"/>
    <w:rsid w:val="00C05834"/>
    <w:rsid w:val="00C33092"/>
    <w:rsid w:val="00C51A36"/>
    <w:rsid w:val="00C5245A"/>
    <w:rsid w:val="00C55228"/>
    <w:rsid w:val="00CE315A"/>
    <w:rsid w:val="00D00044"/>
    <w:rsid w:val="00D06F59"/>
    <w:rsid w:val="00D14138"/>
    <w:rsid w:val="00D64A42"/>
    <w:rsid w:val="00D8388C"/>
    <w:rsid w:val="00DF4AA8"/>
    <w:rsid w:val="00EB0164"/>
    <w:rsid w:val="00ED0F62"/>
    <w:rsid w:val="00F40FF3"/>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3C30E4"/>
    <w:rsid w:val="09525E59"/>
    <w:rsid w:val="0A2A7030"/>
    <w:rsid w:val="0AF255BC"/>
    <w:rsid w:val="0BEC1E27"/>
    <w:rsid w:val="0C91084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5A65E9"/>
    <w:rsid w:val="1DA96624"/>
    <w:rsid w:val="1E030800"/>
    <w:rsid w:val="1E4A1DDF"/>
    <w:rsid w:val="1EA12B27"/>
    <w:rsid w:val="1EBF7DFB"/>
    <w:rsid w:val="1F517785"/>
    <w:rsid w:val="1FCB2501"/>
    <w:rsid w:val="1FD6378B"/>
    <w:rsid w:val="2073747E"/>
    <w:rsid w:val="2098573E"/>
    <w:rsid w:val="20DA078C"/>
    <w:rsid w:val="21D85A19"/>
    <w:rsid w:val="235E3FCA"/>
    <w:rsid w:val="240C0B47"/>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1F5BDD"/>
    <w:rsid w:val="2F5C7822"/>
    <w:rsid w:val="2FE52113"/>
    <w:rsid w:val="300A6C81"/>
    <w:rsid w:val="30231C5F"/>
    <w:rsid w:val="308A61A3"/>
    <w:rsid w:val="31631119"/>
    <w:rsid w:val="32982829"/>
    <w:rsid w:val="330904BA"/>
    <w:rsid w:val="345F4D69"/>
    <w:rsid w:val="34B30427"/>
    <w:rsid w:val="35EB5546"/>
    <w:rsid w:val="379B573F"/>
    <w:rsid w:val="37A51D10"/>
    <w:rsid w:val="386713C7"/>
    <w:rsid w:val="3886580A"/>
    <w:rsid w:val="38E16034"/>
    <w:rsid w:val="399F0E61"/>
    <w:rsid w:val="39B0398A"/>
    <w:rsid w:val="3A135DBE"/>
    <w:rsid w:val="3B115DC4"/>
    <w:rsid w:val="3B227900"/>
    <w:rsid w:val="3BBA168D"/>
    <w:rsid w:val="3DB575F2"/>
    <w:rsid w:val="3E1950AF"/>
    <w:rsid w:val="3F5178E8"/>
    <w:rsid w:val="3FE4412B"/>
    <w:rsid w:val="40134513"/>
    <w:rsid w:val="40C4529F"/>
    <w:rsid w:val="41BF7F6C"/>
    <w:rsid w:val="424B7984"/>
    <w:rsid w:val="43613655"/>
    <w:rsid w:val="45256947"/>
    <w:rsid w:val="45323C87"/>
    <w:rsid w:val="454511DF"/>
    <w:rsid w:val="458C0DD7"/>
    <w:rsid w:val="46C6402F"/>
    <w:rsid w:val="46FC186C"/>
    <w:rsid w:val="48E731AA"/>
    <w:rsid w:val="49046B1C"/>
    <w:rsid w:val="49592E11"/>
    <w:rsid w:val="4AF12E50"/>
    <w:rsid w:val="4B8F4629"/>
    <w:rsid w:val="4BD01599"/>
    <w:rsid w:val="4D034732"/>
    <w:rsid w:val="4D226AAC"/>
    <w:rsid w:val="4DA45115"/>
    <w:rsid w:val="4EA743E6"/>
    <w:rsid w:val="505E674E"/>
    <w:rsid w:val="50D81641"/>
    <w:rsid w:val="50DE4DBD"/>
    <w:rsid w:val="51547C26"/>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4909E3"/>
    <w:rsid w:val="5B8E2D5D"/>
    <w:rsid w:val="5C0430D5"/>
    <w:rsid w:val="5CD91574"/>
    <w:rsid w:val="5D0E28AF"/>
    <w:rsid w:val="5E122349"/>
    <w:rsid w:val="5E1D1207"/>
    <w:rsid w:val="5EA12B9A"/>
    <w:rsid w:val="5EF4521F"/>
    <w:rsid w:val="5FD0322B"/>
    <w:rsid w:val="61495338"/>
    <w:rsid w:val="61A11EA0"/>
    <w:rsid w:val="61D207E1"/>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CB54503"/>
    <w:rsid w:val="6E311877"/>
    <w:rsid w:val="6E336B29"/>
    <w:rsid w:val="6E990064"/>
    <w:rsid w:val="6EA2154F"/>
    <w:rsid w:val="6ED45DD7"/>
    <w:rsid w:val="6ED464FA"/>
    <w:rsid w:val="6F4021E5"/>
    <w:rsid w:val="6FD51D0A"/>
    <w:rsid w:val="70E2745F"/>
    <w:rsid w:val="7111286E"/>
    <w:rsid w:val="713E1B08"/>
    <w:rsid w:val="71701991"/>
    <w:rsid w:val="71A150C1"/>
    <w:rsid w:val="72340CB9"/>
    <w:rsid w:val="72DE46DF"/>
    <w:rsid w:val="72F76EC7"/>
    <w:rsid w:val="730846B2"/>
    <w:rsid w:val="73983F2D"/>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811</Words>
  <Characters>4624</Characters>
  <Lines>38</Lines>
  <Paragraphs>10</Paragraphs>
  <TotalTime>168</TotalTime>
  <ScaleCrop>false</ScaleCrop>
  <LinksUpToDate>false</LinksUpToDate>
  <CharactersWithSpaces>5425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2022-08-23T01:24:24Z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9B1DD223F28D4A2CA42DE0797CC1B9CD</vt:lpwstr>
  </property>
</Properties>
</file>