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四川原燧科技有限公司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市场调研→签订协议→交流服务→交付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服务过程，依据生产和服务程序控制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产品质量法、消费者权益保护法、</w:t>
            </w:r>
            <w:r>
              <w:rPr>
                <w:rFonts w:hint="eastAsia"/>
                <w:b/>
                <w:sz w:val="20"/>
              </w:rPr>
              <w:t>中华人民共和国安全消防法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、中华人民共和国道路交通安全法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环境保护法、AQ 2012-2007石油天然气安全规程、SY/T5172-2007《直井井眼轨迹控制技术》、GB/T16782-1997油基钻井液现场测试程序、GB/T16783-1997水基钻井液现场测试程序、SY/T5008-2008《钻井井身质量控制规范》、SY/T5955-2004《定向井井身轨迹质量》、Q/SYJD316-2005《定向井技术装备配套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服务质量监控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4" name="图片 4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四川原燧科技有限公司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市场调研→签订协议→交流服务→交付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固体废弃物、潜在火灾，</w:t>
            </w:r>
            <w:r>
              <w:rPr>
                <w:rFonts w:hint="eastAsia"/>
                <w:b/>
                <w:sz w:val="20"/>
                <w:szCs w:val="22"/>
              </w:rPr>
              <w:t>通过管理方案和预防预案进行控制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产品质量法、消费者权益保护法、</w:t>
            </w:r>
            <w:r>
              <w:rPr>
                <w:rFonts w:hint="eastAsia"/>
                <w:b/>
                <w:sz w:val="20"/>
              </w:rPr>
              <w:t>中华人民共和国安全消防法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、中华人民共和国道路交通安全法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环境保护法、AQ 2012-2007石油天然气安全规程、SY/T5172-2007《直井井眼轨迹控制技术》、GB/T16782-1997油基钻井液现场测试程序、GB/T16783-1997水基钻井液现场测试程序、SY/T5008-2008《钻井井身质量控制规范》、SY/T5955-2004《定向井井身轨迹质量》、Q/SYJD316-2005《定向井技术装备配套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7" name="图片 7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8" name="图片 8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16025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7</TotalTime>
  <ScaleCrop>false</ScaleCrop>
  <LinksUpToDate>false</LinksUpToDate>
  <CharactersWithSpaces>744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2022-07-28T01:46:06Z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