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运城鑫工科技有限公司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0990-2021-EO-2022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b/>
                <w:sz w:val="22"/>
                <w:szCs w:val="22"/>
                <w:highlight w:val="yellow"/>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2022.7.27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F363A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2022-07-26T07:13:18Z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