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咸阳盛宏重型汽车零部件制造有限公司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0039-2019-2022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0039-2019-2022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349"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4013"/>
        <w:gridCol w:w="165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401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kern w:val="0"/>
                <w:szCs w:val="21"/>
              </w:rPr>
              <w:t>咸阳盛宏重型汽车零部件制造有限公司</w:t>
            </w:r>
          </w:p>
        </w:tc>
        <w:tc>
          <w:tcPr>
            <w:tcW w:w="16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86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4" w:name="联系人"/>
            <w:r>
              <w:rPr>
                <w:rFonts w:cs="宋体" w:asciiTheme="minorEastAsia" w:hAnsiTheme="minorEastAsia"/>
                <w:kern w:val="0"/>
                <w:szCs w:val="21"/>
              </w:rPr>
              <w:t>胡工哲</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401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kern w:val="0"/>
                <w:szCs w:val="21"/>
              </w:rPr>
              <w:t>ISC-2019-0458</w:t>
            </w:r>
          </w:p>
        </w:tc>
        <w:tc>
          <w:tcPr>
            <w:tcW w:w="16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86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证书有效期"/>
            <w:r>
              <w:rPr>
                <w:rFonts w:cs="宋体" w:asciiTheme="minorEastAsia" w:hAnsiTheme="minorEastAsia"/>
                <w:kern w:val="0"/>
                <w:szCs w:val="21"/>
              </w:rPr>
              <w:t xml:space="preserve">2024-07-25 </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401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lang w:val="en-US" w:eastAsia="zh-CN"/>
              </w:rPr>
              <w:t>第三次监督审核</w:t>
            </w:r>
          </w:p>
        </w:tc>
        <w:tc>
          <w:tcPr>
            <w:tcW w:w="16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86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审核开始日"/>
            <w:r>
              <w:rPr>
                <w:rFonts w:cs="宋体" w:asciiTheme="minorEastAsia" w:hAnsiTheme="minorEastAsia"/>
                <w:kern w:val="0"/>
                <w:szCs w:val="21"/>
              </w:rPr>
              <w:t xml:space="preserve">2022年07月24日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25"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4013" w:type="dxa"/>
            <w:vAlign w:val="top"/>
          </w:tcPr>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rPr>
              <w:t>李俐</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2021-M1MMS-2222792</w:t>
            </w:r>
          </w:p>
          <w:p>
            <w:pPr>
              <w:tabs>
                <w:tab w:val="left" w:pos="880"/>
              </w:tabs>
              <w:autoSpaceDE w:val="0"/>
              <w:autoSpaceDN w:val="0"/>
              <w:adjustRightInd w:val="0"/>
              <w:spacing w:before="35" w:line="276" w:lineRule="auto"/>
              <w:ind w:right="161" w:rightChars="0" w:firstLine="105" w:firstLineChars="50"/>
              <w:rPr>
                <w:rFonts w:cs="宋体" w:asciiTheme="minorEastAsia" w:hAnsiTheme="minorEastAsia"/>
                <w:kern w:val="0"/>
                <w:szCs w:val="21"/>
              </w:rPr>
            </w:pPr>
            <w:r>
              <w:rPr>
                <w:rFonts w:hint="eastAsia" w:cs="宋体" w:asciiTheme="minorEastAsia" w:hAnsiTheme="minorEastAsia"/>
                <w:kern w:val="0"/>
                <w:szCs w:val="21"/>
              </w:rPr>
              <w:t>高研</w:t>
            </w:r>
            <w:r>
              <w:rPr>
                <w:rFonts w:hint="eastAsia" w:cs="宋体" w:asciiTheme="minorEastAsia" w:hAnsiTheme="minorEastAsia"/>
                <w:kern w:val="0"/>
                <w:szCs w:val="21"/>
                <w:lang w:val="en-US" w:eastAsia="zh-CN"/>
              </w:rPr>
              <w:t xml:space="preserve">  2019-M1MMS-1274797</w:t>
            </w:r>
          </w:p>
        </w:tc>
        <w:tc>
          <w:tcPr>
            <w:tcW w:w="16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861" w:type="dxa"/>
          </w:tcPr>
          <w:p>
            <w:pPr>
              <w:spacing w:line="360" w:lineRule="auto"/>
              <w:jc w:val="center"/>
              <w:rPr>
                <w:rFonts w:hint="eastAsia" w:ascii="宋体"/>
                <w:lang w:val="en-US" w:eastAsia="zh-CN"/>
              </w:rPr>
            </w:pPr>
            <w:r>
              <w:rPr>
                <w:rFonts w:hint="eastAsia" w:ascii="宋体"/>
              </w:rPr>
              <w:t>质</w:t>
            </w:r>
            <w:r>
              <w:rPr>
                <w:rFonts w:hint="eastAsia" w:ascii="宋体"/>
                <w:lang w:val="en-US" w:eastAsia="zh-CN"/>
              </w:rPr>
              <w:t>量</w:t>
            </w:r>
            <w:r>
              <w:rPr>
                <w:rFonts w:hint="eastAsia" w:ascii="宋体"/>
              </w:rPr>
              <w:t>部</w:t>
            </w:r>
            <w:r>
              <w:rPr>
                <w:rFonts w:hint="eastAsia" w:ascii="宋体"/>
                <w:lang w:eastAsia="zh-CN"/>
              </w:rPr>
              <w:t>、</w:t>
            </w:r>
            <w:r>
              <w:rPr>
                <w:rFonts w:hint="eastAsia" w:ascii="宋体"/>
                <w:lang w:val="en-US" w:eastAsia="zh-CN"/>
              </w:rPr>
              <w:t>综合部</w:t>
            </w:r>
          </w:p>
          <w:p>
            <w:pPr>
              <w:spacing w:line="360" w:lineRule="auto"/>
              <w:jc w:val="center"/>
              <w:rPr>
                <w:rFonts w:cs="宋体" w:asciiTheme="minorEastAsia" w:hAnsiTheme="minorEastAsia"/>
                <w:kern w:val="0"/>
                <w:szCs w:val="21"/>
              </w:rPr>
            </w:pPr>
            <w:r>
              <w:rPr>
                <w:rFonts w:hint="eastAsia"/>
              </w:rPr>
              <w:t>生产</w:t>
            </w:r>
            <w:r>
              <w:rPr>
                <w:rFonts w:hint="eastAsia"/>
                <w:szCs w:val="22"/>
              </w:rPr>
              <w:t>部</w:t>
            </w:r>
            <w:r>
              <w:rPr>
                <w:rFonts w:hint="eastAsia"/>
                <w:szCs w:val="22"/>
                <w:lang w:eastAsia="zh-CN"/>
              </w:rPr>
              <w:t>、</w:t>
            </w:r>
            <w:bookmarkStart w:id="8" w:name="_GoBack"/>
            <w:bookmarkEnd w:id="8"/>
            <w:r>
              <w:rPr>
                <w:rFonts w:hint="eastAsia"/>
                <w:szCs w:val="22"/>
              </w:rPr>
              <w:t>技术部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21</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8</w:t>
      </w:r>
      <w:r>
        <w:rPr>
          <w:rFonts w:hint="eastAsia" w:cs="宋体" w:asciiTheme="minorEastAsia" w:hAnsiTheme="minorEastAsia"/>
          <w:bCs/>
          <w:color w:val="000000" w:themeColor="text1"/>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2.内部审核和管理评审的情况：</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2.1内审情况：公司于202</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5</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10</w:t>
      </w:r>
      <w:r>
        <w:rPr>
          <w:rFonts w:hint="eastAsia" w:cs="宋体" w:asciiTheme="minorEastAsia" w:hAnsiTheme="minorEastAsia"/>
          <w:bCs/>
          <w:color w:val="000000" w:themeColor="text1"/>
          <w:kern w:val="0"/>
          <w:szCs w:val="21"/>
        </w:rPr>
        <w:t>日组织了公司测量管理体系，内审分</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个组，对公司</w:t>
      </w:r>
      <w:r>
        <w:rPr>
          <w:rFonts w:hint="eastAsia" w:cs="宋体" w:asciiTheme="minorEastAsia" w:hAnsiTheme="minorEastAsia"/>
          <w:bCs/>
          <w:color w:val="000000" w:themeColor="text1"/>
          <w:kern w:val="0"/>
          <w:szCs w:val="21"/>
          <w:lang w:val="en-US" w:eastAsia="zh-CN"/>
        </w:rPr>
        <w:t>4</w:t>
      </w:r>
      <w:r>
        <w:rPr>
          <w:rFonts w:hint="eastAsia" w:cs="宋体" w:asciiTheme="minorEastAsia" w:hAnsiTheme="minorEastAsia"/>
          <w:bCs/>
          <w:color w:val="000000" w:themeColor="text1"/>
          <w:kern w:val="0"/>
          <w:szCs w:val="21"/>
        </w:rPr>
        <w:t>个部门进行了全要素的审核，共开出了</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不符合项，于</w:t>
      </w:r>
      <w:r>
        <w:rPr>
          <w:rFonts w:hint="eastAsia" w:cs="宋体" w:asciiTheme="minorEastAsia" w:hAnsiTheme="minorEastAsia"/>
          <w:bCs/>
          <w:color w:val="000000" w:themeColor="text1"/>
          <w:kern w:val="0"/>
          <w:szCs w:val="21"/>
          <w:lang w:val="en-US" w:eastAsia="zh-CN"/>
        </w:rPr>
        <w:t>5</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12</w:t>
      </w:r>
      <w:r>
        <w:rPr>
          <w:rFonts w:hint="eastAsia" w:cs="宋体" w:asciiTheme="minorEastAsia" w:hAnsiTheme="minorEastAsia"/>
          <w:bCs/>
          <w:color w:val="000000" w:themeColor="text1"/>
          <w:kern w:val="0"/>
          <w:szCs w:val="21"/>
        </w:rPr>
        <w:t>日完成整改。</w:t>
      </w:r>
    </w:p>
    <w:p>
      <w:pPr>
        <w:widowControl/>
        <w:spacing w:line="360" w:lineRule="auto"/>
        <w:rPr>
          <w:rStyle w:val="9"/>
          <w:rFonts w:ascii="宋体" w:eastAsia="宋体"/>
          <w:color w:val="0070C0"/>
          <w:sz w:val="21"/>
          <w:szCs w:val="21"/>
        </w:rPr>
      </w:pPr>
      <w:r>
        <w:rPr>
          <w:rFonts w:hint="eastAsia" w:cs="宋体" w:asciiTheme="minorEastAsia" w:hAnsiTheme="minorEastAsia"/>
          <w:bCs/>
          <w:color w:val="000000" w:themeColor="text1"/>
          <w:kern w:val="0"/>
          <w:szCs w:val="21"/>
        </w:rPr>
        <w:t>2.2管理评审情况：企业于20</w:t>
      </w:r>
      <w:r>
        <w:rPr>
          <w:rFonts w:hint="eastAsia" w:cs="宋体" w:asciiTheme="minorEastAsia" w:hAnsiTheme="minorEastAsia"/>
          <w:bCs/>
          <w:color w:val="000000" w:themeColor="text1"/>
          <w:kern w:val="0"/>
          <w:szCs w:val="21"/>
          <w:lang w:val="en-US" w:eastAsia="zh-CN"/>
        </w:rPr>
        <w:t>22</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6</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5</w:t>
      </w:r>
      <w:r>
        <w:rPr>
          <w:rFonts w:hint="eastAsia" w:cs="宋体" w:asciiTheme="minorEastAsia" w:hAnsiTheme="minorEastAsia"/>
          <w:bCs/>
          <w:color w:val="000000" w:themeColor="text1"/>
          <w:kern w:val="0"/>
          <w:szCs w:val="21"/>
        </w:rPr>
        <w:t>日开展了</w:t>
      </w:r>
      <w:r>
        <w:rPr>
          <w:rFonts w:hint="eastAsia" w:cs="宋体" w:asciiTheme="minorEastAsia" w:hAnsiTheme="minorEastAsia"/>
          <w:bCs/>
          <w:color w:val="000000" w:themeColor="text1"/>
          <w:kern w:val="0"/>
          <w:szCs w:val="21"/>
          <w:lang w:val="en-US" w:eastAsia="zh-CN"/>
        </w:rPr>
        <w:t>测量</w:t>
      </w:r>
      <w:r>
        <w:rPr>
          <w:rFonts w:hint="eastAsia" w:cs="宋体" w:asciiTheme="minorEastAsia" w:hAnsiTheme="minorEastAsia"/>
          <w:bCs/>
          <w:color w:val="000000" w:themeColor="text1"/>
          <w:kern w:val="0"/>
          <w:szCs w:val="21"/>
        </w:rPr>
        <w:t>体系管理评审，会议由公司总经理</w:t>
      </w:r>
      <w:r>
        <w:rPr>
          <w:rFonts w:hint="eastAsia" w:cs="宋体" w:asciiTheme="minorEastAsia" w:hAnsiTheme="minorEastAsia"/>
          <w:bCs/>
          <w:color w:val="000000" w:themeColor="text1"/>
          <w:kern w:val="0"/>
          <w:szCs w:val="21"/>
          <w:lang w:val="en-US" w:eastAsia="zh-CN"/>
        </w:rPr>
        <w:t>于海东</w:t>
      </w:r>
      <w:r>
        <w:rPr>
          <w:rFonts w:hint="eastAsia" w:cs="宋体" w:asciiTheme="minorEastAsia" w:hAnsiTheme="minorEastAsia"/>
          <w:bCs/>
          <w:color w:val="000000" w:themeColor="text1"/>
          <w:kern w:val="0"/>
          <w:szCs w:val="21"/>
        </w:rPr>
        <w:t>主持，由管理者代表</w:t>
      </w:r>
      <w:r>
        <w:rPr>
          <w:rFonts w:hint="eastAsia" w:cs="宋体" w:asciiTheme="minorEastAsia" w:hAnsiTheme="minorEastAsia"/>
          <w:bCs/>
          <w:color w:val="000000" w:themeColor="text1"/>
          <w:kern w:val="0"/>
          <w:szCs w:val="21"/>
          <w:lang w:val="en-US" w:eastAsia="zh-CN"/>
        </w:rPr>
        <w:t>李京沛</w:t>
      </w:r>
      <w:r>
        <w:rPr>
          <w:rFonts w:hint="eastAsia" w:cs="宋体" w:asciiTheme="minorEastAsia" w:hAnsiTheme="minorEastAsia"/>
          <w:bCs/>
          <w:color w:val="000000" w:themeColor="text1"/>
          <w:kern w:val="0"/>
          <w:szCs w:val="21"/>
        </w:rPr>
        <w:t>汇报了体系运行情况。会议肯定了公司测量管理体系的充分性、有效性和适宜性。形成了管理评审报告，对公司测量管理体系目前存在的</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ind w:firstLine="420" w:firstLineChars="200"/>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color w:val="000000" w:themeColor="text1"/>
        </w:rPr>
        <w:t>活塞叉轴轴径测量过程，计量要求导出方法正确，验证满足测量过程要求。祥见附件《计量要求导出及验证记录表》</w:t>
      </w:r>
    </w:p>
    <w:p>
      <w:pPr>
        <w:widowControl/>
        <w:spacing w:line="360" w:lineRule="auto"/>
        <w:ind w:firstLine="420" w:firstLineChars="200"/>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color w:val="000000" w:themeColor="text1"/>
        </w:rPr>
        <w:t>活塞叉轴轴径测量过程，测量不确定度评定正确。祥见附件《测量不确定度评定》</w:t>
      </w:r>
    </w:p>
    <w:p>
      <w:pPr>
        <w:widowControl/>
        <w:spacing w:line="360" w:lineRule="auto"/>
        <w:ind w:firstLine="420" w:firstLineChars="200"/>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color w:val="000000" w:themeColor="text1"/>
        </w:rPr>
        <w:t>活塞叉轴轴径测量过程，采用比对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ind w:firstLine="420" w:firstLineChars="200"/>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color w:val="000000" w:themeColor="text1"/>
        </w:rPr>
        <w:t>活塞叉轴轴径测量过程，编制了控制规范，对测量人员、测量设备、测量环境进行控制，满足要求。</w:t>
      </w:r>
    </w:p>
    <w:p>
      <w:pPr>
        <w:widowControl/>
        <w:spacing w:line="360" w:lineRule="auto"/>
        <w:ind w:firstLine="420" w:firstLineChars="200"/>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color w:val="000000" w:themeColor="text1"/>
        </w:rPr>
        <w:t>活塞叉轴轴径测量过程，</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ind w:firstLine="420" w:firstLineChars="200"/>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olor w:val="000000" w:themeColor="text1"/>
          <w:szCs w:val="21"/>
        </w:rPr>
        <w:t>公司</w:t>
      </w:r>
      <w:r>
        <w:rPr>
          <w:rFonts w:hint="eastAsia"/>
          <w:color w:val="000000" w:themeColor="text1"/>
          <w:szCs w:val="21"/>
          <w:lang w:val="en-US" w:eastAsia="zh-CN"/>
        </w:rPr>
        <w:t>未建立建立</w:t>
      </w:r>
      <w:r>
        <w:rPr>
          <w:rFonts w:hint="eastAsia"/>
          <w:color w:val="000000" w:themeColor="text1"/>
          <w:szCs w:val="21"/>
        </w:rPr>
        <w:t>标准，测量设备全部送至</w:t>
      </w:r>
      <w:r>
        <w:rPr>
          <w:rFonts w:hint="eastAsia"/>
          <w:color w:val="000000" w:themeColor="text1"/>
          <w:szCs w:val="21"/>
          <w:lang w:val="en-US" w:eastAsia="zh-CN"/>
        </w:rPr>
        <w:t>深圳天溯计量检测股份公司</w:t>
      </w:r>
      <w:r>
        <w:rPr>
          <w:rFonts w:hint="eastAsia"/>
          <w:color w:val="000000" w:themeColor="text1"/>
          <w:szCs w:val="21"/>
        </w:rPr>
        <w:t>，抽查</w:t>
      </w:r>
      <w:r>
        <w:rPr>
          <w:rFonts w:hint="eastAsia"/>
          <w:color w:val="000000" w:themeColor="text1"/>
          <w:szCs w:val="21"/>
          <w:lang w:val="en-US" w:eastAsia="zh-CN"/>
        </w:rPr>
        <w:t>9</w:t>
      </w:r>
      <w:r>
        <w:rPr>
          <w:rFonts w:hint="eastAsia"/>
          <w:color w:val="000000" w:themeColor="text1"/>
          <w:szCs w:val="21"/>
        </w:rPr>
        <w:t>台件测量设备，符合量值溯源性管理的要求</w:t>
      </w:r>
      <w:r>
        <w:rPr>
          <w:rFonts w:hint="eastAsia"/>
          <w:color w:val="000000" w:themeColor="text1"/>
          <w:szCs w:val="21"/>
          <w:lang w:eastAsia="zh-CN"/>
        </w:rPr>
        <w:t>，</w:t>
      </w:r>
      <w:r>
        <w:rPr>
          <w:rFonts w:hint="eastAsia"/>
          <w:color w:val="000000" w:themeColor="text1"/>
          <w:szCs w:val="21"/>
        </w:rPr>
        <w:t>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color w:val="000000" w:themeColor="text1"/>
          <w:sz w:val="24"/>
          <w:szCs w:val="24"/>
        </w:rPr>
      </w:pPr>
      <w:r>
        <w:rPr>
          <w:rFonts w:hint="eastAsia" w:ascii="宋体" w:hAnsi="宋体"/>
          <w:color w:val="000000" w:themeColor="text1"/>
          <w:szCs w:val="21"/>
        </w:rPr>
        <w:t>企业主要耗能为电；20</w:t>
      </w:r>
      <w:r>
        <w:rPr>
          <w:rFonts w:hint="eastAsia" w:ascii="宋体" w:hAnsi="宋体"/>
          <w:color w:val="000000" w:themeColor="text1"/>
          <w:szCs w:val="21"/>
          <w:lang w:val="en-US" w:eastAsia="zh-CN"/>
        </w:rPr>
        <w:t>21</w:t>
      </w:r>
      <w:r>
        <w:rPr>
          <w:rFonts w:hint="eastAsia" w:ascii="宋体" w:hAnsi="宋体"/>
          <w:color w:val="000000" w:themeColor="text1"/>
          <w:szCs w:val="21"/>
        </w:rPr>
        <w:t>年</w:t>
      </w:r>
      <w:r>
        <w:rPr>
          <w:rFonts w:hint="eastAsia" w:ascii="宋体" w:hAnsi="宋体" w:eastAsia="宋体" w:cs="宋体"/>
          <w:color w:val="000000" w:themeColor="text1"/>
          <w:szCs w:val="21"/>
          <w:lang w:val="en-US" w:eastAsia="zh-CN"/>
        </w:rPr>
        <w:t>折合</w:t>
      </w:r>
      <w:r>
        <w:rPr>
          <w:rFonts w:hint="eastAsia" w:ascii="宋体" w:hAnsi="宋体" w:eastAsia="宋体"/>
          <w:bCs/>
          <w:color w:val="000000" w:themeColor="text1"/>
          <w:szCs w:val="21"/>
          <w:lang w:val="en-US" w:eastAsia="zh-CN"/>
        </w:rPr>
        <w:t>84.62</w:t>
      </w:r>
      <w:r>
        <w:rPr>
          <w:rFonts w:hint="eastAsia" w:ascii="宋体" w:hAnsi="宋体" w:eastAsia="宋体"/>
          <w:bCs/>
          <w:color w:val="000000" w:themeColor="text1"/>
          <w:szCs w:val="21"/>
        </w:rPr>
        <w:t>吨标准煤</w:t>
      </w:r>
      <w:r>
        <w:rPr>
          <w:rFonts w:hint="eastAsia" w:ascii="宋体" w:hAnsi="宋体"/>
          <w:color w:val="000000" w:themeColor="text1"/>
          <w:szCs w:val="21"/>
        </w:rPr>
        <w:t>，不是重点耗能企业查企业配备进出公司</w:t>
      </w:r>
      <w:r>
        <w:rPr>
          <w:rFonts w:hint="eastAsia" w:ascii="宋体" w:hAnsi="宋体"/>
          <w:color w:val="000000" w:themeColor="text1"/>
          <w:szCs w:val="21"/>
          <w:lang w:eastAsia="zh-CN"/>
        </w:rPr>
        <w:t>为</w:t>
      </w:r>
      <w:r>
        <w:rPr>
          <w:rFonts w:hint="eastAsia" w:ascii="宋体" w:hAnsi="宋体"/>
          <w:color w:val="000000" w:themeColor="text1"/>
          <w:szCs w:val="21"/>
        </w:rPr>
        <w:t>电能表0.5级，满足要求。配备率符合GB17167－2006要求4.3条款。</w:t>
      </w:r>
    </w:p>
    <w:p>
      <w:pPr>
        <w:widowControl/>
        <w:numPr>
          <w:ilvl w:val="0"/>
          <w:numId w:val="1"/>
        </w:numPr>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numPr>
          <w:ilvl w:val="0"/>
          <w:numId w:val="0"/>
        </w:numPr>
        <w:spacing w:line="360" w:lineRule="auto"/>
        <w:ind w:firstLine="420" w:firstLineChars="200"/>
        <w:rPr>
          <w:rFonts w:cs="宋体" w:asciiTheme="minorEastAsia" w:hAnsiTheme="minorEastAsia"/>
          <w:color w:val="000000" w:themeColor="text1"/>
          <w:kern w:val="0"/>
          <w:szCs w:val="21"/>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21</w:t>
      </w:r>
      <w:r>
        <w:rPr>
          <w:rFonts w:hint="eastAsia" w:ascii="宋体" w:hAnsi="宋体" w:cs="宋体"/>
          <w:bCs/>
          <w:color w:val="000000" w:themeColor="text1"/>
          <w:kern w:val="0"/>
          <w:szCs w:val="21"/>
        </w:rPr>
        <w:t>年外审开出了一项不符合项报告：</w:t>
      </w:r>
      <w:r>
        <w:rPr>
          <w:rFonts w:hint="eastAsia" w:ascii="宋体" w:hAnsi="宋体" w:cs="宋体"/>
          <w:bCs/>
          <w:color w:val="000000" w:themeColor="text1"/>
          <w:kern w:val="0"/>
          <w:szCs w:val="21"/>
          <w:lang w:eastAsia="zh-CN"/>
        </w:rPr>
        <w:t>“</w:t>
      </w:r>
      <w:r>
        <w:rPr>
          <w:rFonts w:hint="eastAsia" w:ascii="宋体" w:hAnsi="宋体" w:cs="宋体"/>
          <w:color w:val="000000" w:themeColor="text1"/>
          <w:kern w:val="0"/>
          <w:szCs w:val="21"/>
          <w:lang w:val="en-US" w:eastAsia="zh-CN"/>
        </w:rPr>
        <w:t>查生产部，编号SHYLB-04  （0-1MPa）的压力表，校准证书为2020.4.2，未按要求进行有效溯源，不符合GB/T19022-2003标准 7.3.2 条</w:t>
      </w:r>
      <w:r>
        <w:rPr>
          <w:rFonts w:hint="eastAsia" w:ascii="宋体" w:hAnsi="宋体" w:cs="宋体"/>
          <w:bCs/>
          <w:color w:val="000000" w:themeColor="text1"/>
          <w:kern w:val="0"/>
          <w:szCs w:val="21"/>
          <w:lang w:eastAsia="zh-CN"/>
        </w:rPr>
        <w:t>”。</w:t>
      </w:r>
      <w:r>
        <w:rPr>
          <w:rFonts w:hint="eastAsia" w:ascii="宋体" w:hAnsi="宋体" w:cs="宋体"/>
          <w:bCs/>
          <w:color w:val="000000" w:themeColor="text1"/>
          <w:kern w:val="0"/>
          <w:szCs w:val="21"/>
        </w:rPr>
        <w:t>企业对不符合组织了纠正</w:t>
      </w:r>
      <w:r>
        <w:rPr>
          <w:rFonts w:hint="eastAsia" w:ascii="宋体" w:hAnsi="宋体" w:cs="宋体"/>
          <w:bCs/>
          <w:color w:val="000000" w:themeColor="text1"/>
          <w:kern w:val="0"/>
          <w:szCs w:val="21"/>
          <w:lang w:eastAsia="zh-CN"/>
        </w:rPr>
        <w:t>：</w:t>
      </w:r>
      <w:r>
        <w:rPr>
          <w:rFonts w:hint="eastAsia" w:ascii="宋体" w:hAnsi="宋体" w:cs="宋体"/>
          <w:bCs/>
          <w:color w:val="000000" w:themeColor="text1"/>
          <w:kern w:val="0"/>
          <w:szCs w:val="21"/>
          <w:lang w:val="en-US" w:eastAsia="zh-CN"/>
        </w:rPr>
        <w:t>1</w:t>
      </w:r>
      <w:r>
        <w:rPr>
          <w:rFonts w:hint="eastAsia" w:ascii="宋体" w:hAnsi="宋体" w:cs="宋体"/>
          <w:color w:val="000000" w:themeColor="text1"/>
          <w:kern w:val="0"/>
          <w:szCs w:val="21"/>
          <w:lang w:val="en-US" w:eastAsia="zh-CN"/>
        </w:rPr>
        <w:t>由质量部负责对该计量器具进行有效溯源；2.同时对公司的使用计量器具进行排查，如有类似现象予以纠正；3.</w:t>
      </w:r>
      <w:r>
        <w:rPr>
          <w:rFonts w:hint="eastAsia" w:ascii="宋体" w:hAnsi="宋体" w:cs="宋体"/>
          <w:color w:val="000000" w:themeColor="text1"/>
          <w:kern w:val="0"/>
          <w:szCs w:val="21"/>
          <w:lang w:eastAsia="zh-CN"/>
        </w:rPr>
        <w:t>对相关人员进行</w:t>
      </w:r>
      <w:r>
        <w:rPr>
          <w:rFonts w:hint="eastAsia" w:ascii="宋体" w:hAnsi="宋体"/>
          <w:color w:val="000000" w:themeColor="text1"/>
          <w:u w:val="none"/>
        </w:rPr>
        <w:t>GB/T19022:2003标准 7.3.2条</w:t>
      </w:r>
      <w:r>
        <w:rPr>
          <w:rFonts w:hint="eastAsia" w:ascii="宋体" w:hAnsi="宋体" w:cs="宋体"/>
          <w:color w:val="000000" w:themeColor="text1"/>
          <w:kern w:val="0"/>
          <w:szCs w:val="21"/>
          <w:lang w:val="en-US" w:eastAsia="zh-CN"/>
        </w:rPr>
        <w:t>及程序文件培训，</w:t>
      </w:r>
      <w:r>
        <w:rPr>
          <w:rFonts w:hint="eastAsia" w:ascii="宋体" w:hAnsi="宋体" w:cs="宋体"/>
          <w:color w:val="000000" w:themeColor="text1"/>
          <w:kern w:val="0"/>
          <w:szCs w:val="21"/>
          <w:lang w:eastAsia="zh-CN"/>
        </w:rPr>
        <w:t>确保以后不再出现此类问题</w:t>
      </w:r>
      <w:r>
        <w:rPr>
          <w:rFonts w:hint="eastAsia" w:ascii="宋体" w:hAnsi="宋体" w:cs="宋体"/>
          <w:bCs/>
          <w:color w:val="000000" w:themeColor="text1"/>
          <w:kern w:val="0"/>
          <w:szCs w:val="21"/>
        </w:rPr>
        <w:t>。验证该不符合项纠正措施有效，同意关闭。</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bCs/>
          <w:color w:val="000000" w:themeColor="text1"/>
          <w:szCs w:val="21"/>
          <w:lang w:val="en-US"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年1月到</w:t>
      </w:r>
      <w:r>
        <w:rPr>
          <w:rFonts w:hint="eastAsia" w:ascii="宋体" w:hAnsi="宋体" w:eastAsia="宋体"/>
          <w:bCs/>
          <w:color w:val="000000" w:themeColor="text1"/>
          <w:szCs w:val="21"/>
          <w:lang w:val="en-US" w:eastAsia="zh-CN"/>
        </w:rPr>
        <w:t>7</w:t>
      </w:r>
      <w:r>
        <w:rPr>
          <w:rFonts w:hint="eastAsia" w:ascii="宋体" w:hAnsi="宋体" w:eastAsia="宋体"/>
          <w:bCs/>
          <w:color w:val="000000" w:themeColor="text1"/>
          <w:szCs w:val="21"/>
        </w:rPr>
        <w:t>月质量目标完成情况检查表</w:t>
      </w:r>
      <w:r>
        <w:rPr>
          <w:rFonts w:hint="eastAsia" w:ascii="宋体" w:hAnsi="宋体" w:eastAsia="宋体"/>
          <w:bCs/>
          <w:color w:val="000000" w:themeColor="text1"/>
          <w:szCs w:val="21"/>
          <w:lang w:eastAsia="zh-CN"/>
        </w:rPr>
        <w:t>：</w:t>
      </w:r>
      <w:r>
        <w:rPr>
          <w:rFonts w:hint="eastAsia" w:ascii="宋体" w:hAnsi="宋体" w:eastAsia="宋体"/>
          <w:bCs/>
          <w:color w:val="000000" w:themeColor="text1"/>
          <w:szCs w:val="21"/>
        </w:rPr>
        <w:t>目标、措施、完成情况</w:t>
      </w:r>
      <w:r>
        <w:rPr>
          <w:rFonts w:hint="eastAsia" w:ascii="宋体" w:hAnsi="宋体" w:eastAsia="宋体"/>
          <w:bCs/>
          <w:color w:val="000000" w:themeColor="text1"/>
          <w:szCs w:val="21"/>
          <w:lang w:eastAsia="zh-CN"/>
        </w:rPr>
        <w:t>，</w:t>
      </w:r>
      <w:r>
        <w:rPr>
          <w:rFonts w:hint="eastAsia" w:ascii="宋体" w:hAnsi="宋体" w:eastAsia="宋体"/>
          <w:bCs/>
          <w:color w:val="000000" w:themeColor="text1"/>
          <w:szCs w:val="21"/>
        </w:rPr>
        <w:t>记录内容全，每月统计，质量目标管理满足要求。</w:t>
      </w:r>
    </w:p>
    <w:p>
      <w:pPr>
        <w:widowControl/>
        <w:numPr>
          <w:ilvl w:val="0"/>
          <w:numId w:val="2"/>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210" w:firstLineChars="1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widowControl/>
        <w:numPr>
          <w:ilvl w:val="0"/>
          <w:numId w:val="2"/>
        </w:numPr>
        <w:spacing w:line="360" w:lineRule="auto"/>
        <w:ind w:left="0" w:leftChars="0" w:firstLine="0" w:firstLineChars="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本次监督审核共出具一般不符合</w:t>
      </w:r>
      <w:r>
        <w:rPr>
          <w:rFonts w:hint="eastAsia" w:asciiTheme="minorEastAsia" w:hAnsiTheme="minorEastAsia"/>
          <w:bCs/>
          <w:color w:val="000000" w:themeColor="text1"/>
          <w:szCs w:val="21"/>
          <w:lang w:val="en-US" w:eastAsia="zh-CN"/>
        </w:rPr>
        <w:t>项1项</w:t>
      </w:r>
      <w:r>
        <w:rPr>
          <w:rFonts w:hint="eastAsia" w:asciiTheme="minorEastAsia" w:hAnsiTheme="minorEastAsia"/>
          <w:bCs/>
          <w:color w:val="000000" w:themeColor="text1"/>
          <w:szCs w:val="21"/>
        </w:rPr>
        <w:t>，未发现严重的或系统性的不符合情况：</w:t>
      </w:r>
    </w:p>
    <w:p>
      <w:pPr>
        <w:widowControl/>
        <w:numPr>
          <w:ilvl w:val="0"/>
          <w:numId w:val="0"/>
        </w:numPr>
        <w:spacing w:line="360" w:lineRule="auto"/>
        <w:ind w:leftChars="0"/>
        <w:rPr>
          <w:rFonts w:hint="default" w:asciiTheme="minorEastAsia" w:hAnsiTheme="minorEastAsia" w:eastAsiaTheme="minorEastAsia"/>
          <w:bCs/>
          <w:color w:val="000000" w:themeColor="text1"/>
          <w:szCs w:val="21"/>
          <w:lang w:val="en-US" w:eastAsia="zh-CN"/>
        </w:rPr>
      </w:pPr>
      <w:r>
        <w:rPr>
          <w:rFonts w:hint="eastAsia" w:asciiTheme="minorEastAsia" w:hAnsiTheme="minorEastAsia"/>
          <w:bCs/>
          <w:color w:val="000000" w:themeColor="text1"/>
          <w:szCs w:val="21"/>
          <w:lang w:val="en-US" w:eastAsia="zh-CN"/>
        </w:rPr>
        <w:t>10.1</w:t>
      </w:r>
      <w:r>
        <w:rPr>
          <w:rFonts w:hint="eastAsia" w:ascii="宋体" w:hAnsi="宋体" w:cs="宋体"/>
          <w:kern w:val="0"/>
          <w:szCs w:val="21"/>
          <w:lang w:val="en-US" w:eastAsia="zh-CN"/>
        </w:rPr>
        <w:t xml:space="preserve"> 查质量部，编号030451475 杠杆千分尺，经2022年5月11日校准，未对该计量器具进行计量确认，不符合 GB/T 19022-2003  标准7.1.1条要求。</w:t>
      </w:r>
    </w:p>
    <w:p>
      <w:pPr>
        <w:widowControl/>
        <w:numPr>
          <w:ilvl w:val="0"/>
          <w:numId w:val="2"/>
        </w:numPr>
        <w:spacing w:line="360" w:lineRule="auto"/>
        <w:ind w:left="0" w:leftChars="0" w:firstLine="0" w:firstLineChars="0"/>
        <w:jc w:val="both"/>
        <w:rPr>
          <w:rFonts w:hint="eastAsia" w:ascii="宋体" w:hAnsi="宋体"/>
          <w:color w:val="000000" w:themeColor="text1"/>
          <w:szCs w:val="21"/>
          <w:lang w:val="en-US" w:eastAsia="zh-CN"/>
        </w:rPr>
      </w:pPr>
      <w:r>
        <w:rPr>
          <w:rFonts w:hint="eastAsia" w:ascii="宋体" w:hAnsi="宋体"/>
          <w:color w:val="000000" w:themeColor="text1"/>
          <w:szCs w:val="21"/>
        </w:rPr>
        <w:t>产品的销售</w:t>
      </w:r>
      <w:r>
        <w:rPr>
          <w:rFonts w:hint="eastAsia" w:ascii="宋体" w:hAnsi="宋体"/>
          <w:color w:val="000000" w:themeColor="text1"/>
          <w:szCs w:val="21"/>
          <w:lang w:val="en-US" w:eastAsia="zh-CN"/>
        </w:rPr>
        <w:t>的情况：</w:t>
      </w:r>
    </w:p>
    <w:p>
      <w:pPr>
        <w:widowControl/>
        <w:numPr>
          <w:ilvl w:val="0"/>
          <w:numId w:val="0"/>
        </w:numPr>
        <w:spacing w:line="360" w:lineRule="auto"/>
        <w:jc w:val="both"/>
        <w:rPr>
          <w:rFonts w:hint="default" w:ascii="宋体" w:hAnsi="宋体"/>
          <w:color w:val="000000" w:themeColor="text1"/>
          <w:szCs w:val="21"/>
          <w:lang w:val="en-US" w:eastAsia="zh-CN"/>
        </w:rPr>
      </w:pPr>
      <w:r>
        <w:rPr>
          <w:rFonts w:hint="eastAsia" w:ascii="宋体" w:hAnsi="宋体"/>
          <w:color w:val="000000" w:themeColor="text1"/>
          <w:szCs w:val="21"/>
        </w:rPr>
        <w:t>抽查</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2022</w:t>
      </w:r>
      <w:r>
        <w:rPr>
          <w:rFonts w:hint="eastAsia" w:ascii="宋体" w:hAnsi="宋体"/>
          <w:color w:val="000000" w:themeColor="text1"/>
          <w:szCs w:val="21"/>
        </w:rPr>
        <w:t>年</w:t>
      </w:r>
      <w:r>
        <w:rPr>
          <w:rFonts w:hint="eastAsia" w:ascii="宋体" w:hAnsi="宋体"/>
          <w:color w:val="000000" w:themeColor="text1"/>
          <w:szCs w:val="21"/>
          <w:lang w:val="en-US" w:eastAsia="zh-CN"/>
        </w:rPr>
        <w:t>3</w:t>
      </w:r>
      <w:r>
        <w:rPr>
          <w:rFonts w:hint="eastAsia" w:ascii="宋体" w:hAnsi="宋体"/>
          <w:color w:val="000000" w:themeColor="text1"/>
          <w:szCs w:val="21"/>
        </w:rPr>
        <w:t>月</w:t>
      </w:r>
      <w:r>
        <w:rPr>
          <w:rFonts w:hint="eastAsia" w:ascii="宋体" w:hAnsi="宋体"/>
          <w:color w:val="000000" w:themeColor="text1"/>
          <w:szCs w:val="21"/>
          <w:lang w:val="en-US" w:eastAsia="zh-CN"/>
        </w:rPr>
        <w:t>28</w:t>
      </w:r>
      <w:r>
        <w:rPr>
          <w:rFonts w:hint="eastAsia" w:ascii="宋体" w:hAnsi="宋体"/>
          <w:color w:val="000000" w:themeColor="text1"/>
          <w:szCs w:val="21"/>
        </w:rPr>
        <w:t>日</w:t>
      </w:r>
      <w:r>
        <w:rPr>
          <w:rFonts w:hint="eastAsia" w:ascii="宋体" w:hAnsi="宋体"/>
          <w:color w:val="000000" w:themeColor="text1"/>
          <w:szCs w:val="21"/>
          <w:lang w:val="en-US" w:eastAsia="zh-CN"/>
        </w:rPr>
        <w:t>与宝鸡法士特齿轮有限责任公司</w:t>
      </w:r>
      <w:r>
        <w:rPr>
          <w:rFonts w:hint="eastAsia" w:ascii="宋体" w:hAnsi="宋体"/>
          <w:color w:val="000000" w:themeColor="text1"/>
          <w:szCs w:val="21"/>
        </w:rPr>
        <w:t>签订合同编号</w:t>
      </w:r>
      <w:r>
        <w:rPr>
          <w:rFonts w:hint="eastAsia" w:ascii="宋体" w:hAnsi="宋体"/>
          <w:color w:val="000000" w:themeColor="text1"/>
          <w:szCs w:val="21"/>
          <w:lang w:val="en-US" w:eastAsia="zh-CN"/>
        </w:rPr>
        <w:t>BFCGXZ20220030</w:t>
      </w:r>
      <w:r>
        <w:rPr>
          <w:rFonts w:hint="eastAsia" w:ascii="宋体" w:hAnsi="宋体"/>
          <w:color w:val="000000" w:themeColor="text1"/>
          <w:szCs w:val="21"/>
        </w:rPr>
        <w:t>，</w:t>
      </w:r>
      <w:r>
        <w:rPr>
          <w:rFonts w:hint="eastAsia" w:ascii="宋体" w:hAnsi="宋体"/>
          <w:color w:val="000000" w:themeColor="text1"/>
          <w:szCs w:val="21"/>
          <w:lang w:val="en-US" w:eastAsia="zh-CN"/>
        </w:rPr>
        <w:t>倒档轴、离合器分离拨叉轴、轴承盖等</w:t>
      </w:r>
      <w:r>
        <w:rPr>
          <w:rFonts w:hint="eastAsia" w:ascii="宋体" w:hAnsi="宋体"/>
          <w:color w:val="000000" w:themeColor="text1"/>
          <w:szCs w:val="21"/>
        </w:rPr>
        <w:t>产品的销售合同。确认企业对应的产品生产过程涉及有对应的测量过程和测量设备，测量设备的配备可满足该合同产品的生产和检验要求。</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22</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7</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24日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cs="宋体" w:asciiTheme="minorEastAsia" w:hAnsiTheme="minorEastAsia"/>
          <w:color w:val="000000" w:themeColor="text1"/>
          <w:kern w:val="0"/>
          <w:szCs w:val="21"/>
        </w:rPr>
        <w:t>咸阳盛宏重型汽车零部件制造有限公司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w:t>
      </w:r>
      <w:r>
        <w:rPr>
          <w:rFonts w:hint="eastAsia" w:ascii="宋体" w:hAnsi="宋体"/>
          <w:color w:val="000000" w:themeColor="text1"/>
          <w:szCs w:val="21"/>
          <w:lang w:val="en-US" w:eastAsia="zh-CN"/>
        </w:rPr>
        <w:t>关</w:t>
      </w:r>
      <w:r>
        <w:rPr>
          <w:rFonts w:hint="eastAsia" w:ascii="宋体" w:hAnsi="宋体"/>
          <w:color w:val="000000" w:themeColor="text1"/>
          <w:szCs w:val="21"/>
        </w:rPr>
        <w:t>键测量过程受控、监视方法正确有效，重要测量人员能力受控，测量设备、测量环境、测量软件、测量记录及外部供方管理等各项工作。综上所述，审核组认为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rPr>
        <w:t>咸阳盛宏重型汽车零部件制造有限公司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1449070</wp:posOffset>
            </wp:positionH>
            <wp:positionV relativeFrom="paragraph">
              <wp:posOffset>14605</wp:posOffset>
            </wp:positionV>
            <wp:extent cx="328295" cy="252095"/>
            <wp:effectExtent l="0" t="0" r="1905" b="190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328295" cy="252095"/>
                    </a:xfrm>
                    <a:prstGeom prst="rect">
                      <a:avLst/>
                    </a:prstGeom>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2022.7.24</w:t>
      </w:r>
    </w:p>
    <w:p>
      <w:pPr>
        <w:widowControl/>
        <w:spacing w:line="360" w:lineRule="auto"/>
        <w:jc w:val="left"/>
        <w:rPr>
          <w:rFonts w:ascii="宋体" w:hAnsi="宋体" w:eastAsia="宋体" w:cs="宋体"/>
          <w:kern w:val="0"/>
          <w:szCs w:val="21"/>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1453515</wp:posOffset>
            </wp:positionH>
            <wp:positionV relativeFrom="paragraph">
              <wp:posOffset>278765</wp:posOffset>
            </wp:positionV>
            <wp:extent cx="412750" cy="304800"/>
            <wp:effectExtent l="0" t="0" r="6350" b="0"/>
            <wp:wrapNone/>
            <wp:docPr id="100" name="图片 100" descr="0497ac1b1864787d246569f57118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0497ac1b1864787d246569f57118971"/>
                    <pic:cNvPicPr>
                      <a:picLocks noChangeAspect="1"/>
                    </pic:cNvPicPr>
                  </pic:nvPicPr>
                  <pic:blipFill>
                    <a:blip r:embed="rId7"/>
                    <a:srcRect l="25133" t="17259" r="25362" b="34010"/>
                    <a:stretch>
                      <a:fillRect/>
                    </a:stretch>
                  </pic:blipFill>
                  <pic:spPr>
                    <a:xfrm>
                      <a:off x="0" y="0"/>
                      <a:ext cx="412750" cy="304800"/>
                    </a:xfrm>
                    <a:prstGeom prst="rect">
                      <a:avLst/>
                    </a:prstGeom>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2022.7.24</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7"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8B256"/>
    <w:multiLevelType w:val="singleLevel"/>
    <w:tmpl w:val="C968B256"/>
    <w:lvl w:ilvl="0" w:tentative="0">
      <w:start w:val="5"/>
      <w:numFmt w:val="decimal"/>
      <w:lvlText w:val="%1."/>
      <w:lvlJc w:val="left"/>
      <w:pPr>
        <w:tabs>
          <w:tab w:val="left" w:pos="312"/>
        </w:tabs>
      </w:pPr>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15B7652D"/>
    <w:rsid w:val="17366968"/>
    <w:rsid w:val="236317C6"/>
    <w:rsid w:val="325764F6"/>
    <w:rsid w:val="3B404251"/>
    <w:rsid w:val="61154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2022-07-25T10:52:37Z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C5A47F1D42554712B0AC1D910EA3DD2B</vt:lpwstr>
  </property>
</Properties>
</file>