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0094-2018-2022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66"/>
        <w:gridCol w:w="1012"/>
        <w:gridCol w:w="1254"/>
        <w:gridCol w:w="1268"/>
        <w:gridCol w:w="1282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33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长沙肯贝科技有限公司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P13020322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）mm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P13020316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）mm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6102138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FA2004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1mg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CKB-021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0）mm</w:t>
            </w:r>
          </w:p>
        </w:tc>
        <w:tc>
          <w:tcPr>
            <w:tcW w:w="126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8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CKB-049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（25-50）mm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管材试验机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XHW20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（0-20）kN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1.0%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3等标准测力计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吊</w:t>
            </w:r>
            <w:r>
              <w:rPr>
                <w:rFonts w:hint="eastAsia"/>
                <w:szCs w:val="21"/>
              </w:rPr>
              <w:t>秤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180306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Ⅲ级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台称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2018406F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Ⅲ级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抽查8</w:t>
            </w:r>
            <w:r>
              <w:rPr>
                <w:rFonts w:hint="eastAsia"/>
                <w:szCs w:val="21"/>
              </w:rPr>
              <w:t>台件测量设备</w:t>
            </w:r>
            <w:r>
              <w:rPr>
                <w:rFonts w:hint="eastAsia"/>
                <w:szCs w:val="21"/>
                <w:lang w:val="en-US" w:eastAsia="zh-CN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合量值溯源性管理的要求。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3867785</wp:posOffset>
                  </wp:positionH>
                  <wp:positionV relativeFrom="paragraph">
                    <wp:posOffset>243205</wp:posOffset>
                  </wp:positionV>
                  <wp:extent cx="977265" cy="320040"/>
                  <wp:effectExtent l="0" t="0" r="635" b="10160"/>
                  <wp:wrapNone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265430</wp:posOffset>
                  </wp:positionV>
                  <wp:extent cx="740410" cy="464820"/>
                  <wp:effectExtent l="0" t="0" r="8890" b="508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hNDVlNzhlMDc2Njc2M2YwZDI3NDRiZjQ2NDEwMzYifQ=="/>
  </w:docVars>
  <w:rsids>
    <w:rsidRoot w:val="00000000"/>
    <w:rsid w:val="0DDF0DB6"/>
    <w:rsid w:val="130A2620"/>
    <w:rsid w:val="1DD56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529</Words>
  <Characters>718</Characters>
  <Lines>3</Lines>
  <Paragraphs>1</Paragraphs>
  <TotalTime>4</TotalTime>
  <ScaleCrop>false</ScaleCrop>
  <LinksUpToDate>false</LinksUpToDate>
  <CharactersWithSpaces>764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17656</cp:lastModifiedBy>
  <dcterms:modified xsi:type="dcterms:W3CDTF">2022-08-02T06:50:54Z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214860D3D9CB45B2BFFF1E3E91D52E3C</vt:lpwstr>
  </property>
</Properties>
</file>