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浙江中田农业科技有限公司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0528-2022-F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3" w:name="_GoBack" w:colFirst="1" w:colLast="1"/>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任泽华</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bookmarkEnd w:id="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4015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2022-07-22T04:32:40Z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