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浙江中田农业科技有限公司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预包装食品（含冷藏冷冻食品）、初级农产品（蔬菜、淡水产品、畜禽肉）的销售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浙江中田农业科技有限公司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7CDC7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2022-07-22T03:18:40Z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