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0528-2022-F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浙江中田农业科技有限公司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2022年07月22日 上午</w:t>
            </w:r>
            <w:r>
              <w:rPr>
                <w:rFonts w:hint="eastAsia" w:ascii="宋体"/>
                <w:b/>
                <w:color w:val="000000"/>
                <w:szCs w:val="21"/>
                <w:lang w:val="en-US" w:eastAsia="zh-CN"/>
              </w:rPr>
              <w:t>8:30</w:t>
            </w:r>
            <w:r>
              <w:rPr>
                <w:rFonts w:hint="eastAsia" w:ascii="宋体"/>
                <w:b/>
                <w:color w:val="000000"/>
                <w:szCs w:val="21"/>
              </w:rPr>
              <w:t>至2022年07月22日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u w:val="single"/>
              </w:rPr>
            </w:pPr>
            <w:r>
              <w:rPr>
                <w:rFonts w:hint="eastAsia" w:ascii="宋体"/>
                <w:b/>
                <w:strike/>
                <w:dstrike w:val="0"/>
                <w:color w:val="0000FF"/>
                <w:szCs w:val="21"/>
                <w:u w:val="single"/>
              </w:rPr>
              <w:t>远程审核方式</w:t>
            </w:r>
          </w:p>
        </w:tc>
        <w:tc>
          <w:tcPr>
            <w:tcW w:w="7431" w:type="dxa"/>
            <w:tcMar>
              <w:left w:w="113" w:type="dxa"/>
            </w:tcMar>
            <w:vAlign w:val="bottom"/>
          </w:tcPr>
          <w:p>
            <w:pPr>
              <w:rPr>
                <w:rFonts w:ascii="宋体"/>
                <w:b/>
                <w:strike/>
                <w:dstrike w:val="0"/>
                <w:color w:val="0000FF"/>
                <w:szCs w:val="21"/>
                <w:u w:val="single"/>
              </w:rPr>
            </w:pPr>
            <w:r>
              <w:rPr>
                <w:rFonts w:hint="eastAsia" w:ascii="宋体"/>
                <w:b/>
                <w:strike/>
                <w:dstrike w:val="0"/>
                <w:color w:val="0000FF"/>
                <w:szCs w:val="21"/>
                <w:u w:val="single"/>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u w:val="single"/>
              </w:rPr>
            </w:pPr>
            <w:r>
              <w:rPr>
                <w:rFonts w:hint="eastAsia" w:ascii="宋体"/>
                <w:b/>
                <w:strike/>
                <w:dstrike w:val="0"/>
                <w:color w:val="0000FF"/>
                <w:szCs w:val="21"/>
                <w:u w:val="single"/>
              </w:rPr>
              <w:t>信息安全的控制</w:t>
            </w:r>
          </w:p>
        </w:tc>
        <w:tc>
          <w:tcPr>
            <w:tcW w:w="7431" w:type="dxa"/>
            <w:tcMar>
              <w:left w:w="113" w:type="dxa"/>
            </w:tcMar>
            <w:vAlign w:val="bottom"/>
          </w:tcPr>
          <w:p>
            <w:pPr>
              <w:rPr>
                <w:rFonts w:ascii="宋体"/>
                <w:b/>
                <w:strike/>
                <w:dstrike w:val="0"/>
                <w:color w:val="0000FF"/>
                <w:szCs w:val="21"/>
                <w:u w:val="single"/>
              </w:rPr>
            </w:pPr>
            <w:r>
              <w:rPr>
                <w:rFonts w:hint="eastAsia" w:ascii="宋体"/>
                <w:b/>
                <w:strike/>
                <w:dstrike w:val="0"/>
                <w:color w:val="0000FF"/>
                <w:szCs w:val="21"/>
                <w:u w:val="single"/>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u w:val="single"/>
              </w:rPr>
            </w:pPr>
            <w:r>
              <w:rPr>
                <w:rFonts w:hint="eastAsia" w:ascii="宋体"/>
                <w:b/>
                <w:strike/>
                <w:dstrike w:val="0"/>
                <w:color w:val="0000FF"/>
                <w:szCs w:val="21"/>
                <w:u w:val="single"/>
              </w:rPr>
              <w:t>远程审核资源</w:t>
            </w:r>
          </w:p>
        </w:tc>
        <w:tc>
          <w:tcPr>
            <w:tcW w:w="7431" w:type="dxa"/>
            <w:tcMar>
              <w:left w:w="113" w:type="dxa"/>
            </w:tcMar>
            <w:vAlign w:val="bottom"/>
          </w:tcPr>
          <w:p>
            <w:pPr>
              <w:rPr>
                <w:rFonts w:ascii="宋体"/>
                <w:b/>
                <w:strike/>
                <w:dstrike w:val="0"/>
                <w:color w:val="0000FF"/>
                <w:szCs w:val="21"/>
                <w:u w:val="single"/>
              </w:rPr>
            </w:pPr>
            <w:r>
              <w:rPr>
                <w:rFonts w:hint="eastAsia" w:ascii="宋体"/>
                <w:b/>
                <w:strike/>
                <w:dstrike w:val="0"/>
                <w:color w:val="0000FF"/>
                <w:szCs w:val="21"/>
                <w:u w:val="single"/>
              </w:rPr>
              <w:t>□网络□智能手机□手持设备□笔记本电脑□台式电脑□无人机□摄像机□可穿戴技术□人工智能□其他</w:t>
            </w:r>
          </w:p>
          <w:p>
            <w:pPr>
              <w:rPr>
                <w:rFonts w:ascii="宋体"/>
                <w:b/>
                <w:strike/>
                <w:dstrike w:val="0"/>
                <w:color w:val="0000FF"/>
                <w:szCs w:val="21"/>
                <w:u w:val="single"/>
              </w:rPr>
            </w:pPr>
          </w:p>
          <w:p>
            <w:pPr>
              <w:rPr>
                <w:rFonts w:ascii="宋体"/>
                <w:b/>
                <w:strike/>
                <w:dstrike w:val="0"/>
                <w:color w:val="0000FF"/>
                <w:szCs w:val="21"/>
                <w:u w:val="single"/>
              </w:rPr>
            </w:pPr>
          </w:p>
          <w:p>
            <w:pPr>
              <w:rPr>
                <w:rFonts w:ascii="宋体"/>
                <w:b/>
                <w:strike/>
                <w:dstrike w:val="0"/>
                <w:color w:val="0000FF"/>
                <w:szCs w:val="21"/>
                <w:u w:val="single"/>
              </w:rPr>
            </w:pPr>
          </w:p>
          <w:p>
            <w:pPr>
              <w:rPr>
                <w:rFonts w:ascii="宋体"/>
                <w:b/>
                <w:strike/>
                <w:dstrike w:val="0"/>
                <w:color w:val="0000FF"/>
                <w:szCs w:val="21"/>
                <w:u w:val="single"/>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浙江中田农业科技有限公司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浙江省湖州市南浔区旧馆镇北港村北港自然村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313011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浙江省湖州市南浔区旧馆镇北港村北港自然村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313011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谢敏</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13706521661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谢敏</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施晶晶</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4" w:name="联系人邮箱"/>
            <w:r>
              <w:rPr>
                <w:sz w:val="21"/>
                <w:szCs w:val="21"/>
              </w:rPr>
              <w:t>meierxie@163.com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预包装食品（含冷藏冷冻食品）、初级农产品（蔬菜、淡水产品、畜禽肉）的销售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sz w:val="21"/>
                <w:szCs w:val="21"/>
              </w:rPr>
              <w:t>预包装食品（含冷藏冷冻食品）、初级农产品（蔬菜、淡水产品、畜禽肉）的销售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b w:val="0"/>
                <w:bCs w:val="0"/>
                <w:color w:val="000000"/>
                <w:highlight w:val="none"/>
                <w:lang w:val="en-US" w:eastAsia="zh-CN"/>
              </w:rPr>
            </w:pPr>
          </w:p>
          <w:p>
            <w:pPr>
              <w:tabs>
                <w:tab w:val="left" w:pos="360"/>
              </w:tabs>
              <w:ind w:left="360" w:hanging="360"/>
              <w:rPr>
                <w:rFonts w:ascii="宋体"/>
                <w:color w:val="000000"/>
                <w:szCs w:val="21"/>
              </w:rPr>
            </w:pPr>
            <w:r>
              <w:rPr>
                <w:rFonts w:hint="eastAsia"/>
                <w:b w:val="0"/>
                <w:bCs w:val="0"/>
                <w:color w:val="000000"/>
                <w:highlight w:val="none"/>
                <w:lang w:val="en-US" w:eastAsia="zh-CN"/>
              </w:rPr>
              <w:t>原辅料采购→验收/分拣→冷冻冷藏（适用时）→称量→检验→装车→运输/配送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color w:val="000000"/>
                <w:u w:val="none"/>
              </w:rPr>
              <w:t>位于浙江省湖州市南浔区旧馆镇北港村北港自然村浙江中田农业科技有限公司的预包装食品（含冷藏冷冻食品）、初级农产品（蔬菜、淡水产品、畜禽肉）的销售</w:t>
            </w:r>
            <w:r>
              <w:rPr>
                <w:rFonts w:hint="eastAsia"/>
                <w:color w:val="000000"/>
                <w:szCs w:val="21"/>
                <w:u w:val="none"/>
              </w:rPr>
              <w:t>；</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96"/>
        <w:gridCol w:w="742"/>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9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浙江中田农业科技有限公司</w:t>
            </w:r>
          </w:p>
          <w:p>
            <w:pPr>
              <w:spacing w:before="40" w:after="40"/>
              <w:rPr>
                <w:sz w:val="21"/>
                <w:szCs w:val="21"/>
                <w:lang w:val="de-DE" w:eastAsia="ja-JP"/>
              </w:rPr>
            </w:pPr>
            <w:r>
              <w:rPr>
                <w:sz w:val="21"/>
                <w:szCs w:val="21"/>
              </w:rPr>
              <w:t>浙江省湖州市南浔区旧馆镇北港村北港自然村</w:t>
            </w:r>
          </w:p>
        </w:tc>
        <w:tc>
          <w:tcPr>
            <w:tcW w:w="2096" w:type="dxa"/>
          </w:tcPr>
          <w:p>
            <w:pPr>
              <w:spacing w:before="40" w:after="40"/>
              <w:rPr>
                <w:rFonts w:eastAsia="黑体"/>
                <w:szCs w:val="21"/>
                <w:lang w:val="de-DE" w:eastAsia="ja-JP"/>
              </w:rPr>
            </w:pPr>
            <w:r>
              <w:rPr>
                <w:sz w:val="21"/>
                <w:szCs w:val="21"/>
              </w:rPr>
              <w:t>浙江省湖州市南浔区旧馆镇北港村北港自然村</w:t>
            </w:r>
          </w:p>
        </w:tc>
        <w:tc>
          <w:tcPr>
            <w:tcW w:w="742" w:type="dxa"/>
            <w:vAlign w:val="center"/>
          </w:tcPr>
          <w:p>
            <w:pPr>
              <w:spacing w:before="40" w:after="40"/>
              <w:rPr>
                <w:rFonts w:hint="default" w:eastAsia="黑体"/>
                <w:szCs w:val="21"/>
                <w:lang w:val="en-US" w:eastAsia="zh-CN"/>
              </w:rPr>
            </w:pPr>
            <w:r>
              <w:rPr>
                <w:rFonts w:hint="eastAsia" w:eastAsia="黑体"/>
                <w:szCs w:val="21"/>
                <w:lang w:val="en-US" w:eastAsia="zh-CN"/>
              </w:rPr>
              <w:t>45人</w:t>
            </w:r>
          </w:p>
        </w:tc>
        <w:tc>
          <w:tcPr>
            <w:tcW w:w="2803" w:type="dxa"/>
            <w:vAlign w:val="center"/>
          </w:tcPr>
          <w:p>
            <w:pPr>
              <w:pStyle w:val="19"/>
              <w:rPr>
                <w:rFonts w:eastAsia="黑体" w:cs="Arial"/>
                <w:sz w:val="21"/>
                <w:szCs w:val="21"/>
                <w:lang w:val="en-US" w:eastAsia="ja-JP"/>
              </w:rPr>
            </w:pPr>
            <w:bookmarkStart w:id="35" w:name="审核范围"/>
            <w:r>
              <w:rPr>
                <w:rFonts w:hint="eastAsia"/>
                <w:color w:val="000000"/>
                <w:u w:val="none"/>
              </w:rPr>
              <w:t>位于浙江省湖州市南浔区旧馆镇北港村北港自然村浙江中田农业科技有限公司的预包装食品（含冷藏冷冻食品）、初级农产品（蔬菜、淡水产品、畜禽肉）的销售</w:t>
            </w:r>
            <w:bookmarkEnd w:id="35"/>
            <w:r>
              <w:rPr>
                <w:rFonts w:hint="eastAsia"/>
                <w:color w:val="000000"/>
                <w:szCs w:val="21"/>
                <w:u w:val="none"/>
              </w:rPr>
              <w:t>；</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742"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742"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742"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096" w:type="dxa"/>
            <w:vAlign w:val="center"/>
          </w:tcPr>
          <w:p>
            <w:pPr>
              <w:spacing w:before="40" w:after="40"/>
              <w:rPr>
                <w:rFonts w:eastAsia="黑体"/>
                <w:szCs w:val="21"/>
                <w:lang w:eastAsia="ja-JP"/>
              </w:rPr>
            </w:pPr>
          </w:p>
        </w:tc>
        <w:tc>
          <w:tcPr>
            <w:tcW w:w="742"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default" w:ascii="宋体" w:eastAsia="宋体"/>
                <w:color w:val="000000"/>
                <w:spacing w:val="-10"/>
                <w:szCs w:val="21"/>
                <w:lang w:val="en-US"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360" w:lineRule="auto"/>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OPRP1:</w:t>
            </w:r>
            <w:r>
              <w:rPr>
                <w:rFonts w:hint="eastAsia" w:ascii="Times New Roman" w:hAnsi="Times New Roman" w:eastAsia="宋体" w:cs="Times New Roman"/>
                <w:highlight w:val="none"/>
                <w:lang w:val="en-US" w:eastAsia="zh-CN"/>
              </w:rPr>
              <w:t>冻品储存过程</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OPRP2:冻品配送</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CCP1：果蔬类产品验收</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2"/>
              <w:spacing w:line="360" w:lineRule="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OPRP1</w:t>
            </w:r>
            <w:r>
              <w:rPr>
                <w:rFonts w:hint="eastAsia" w:ascii="Times New Roman" w:hAnsi="Times New Roman" w:eastAsia="宋体" w:cs="Times New Roman"/>
                <w:highlight w:val="none"/>
                <w:lang w:val="en-US" w:eastAsia="zh-CN"/>
              </w:rPr>
              <w:t>的行动准则：冷藏温度：-2~10℃，冷冻温度≤-12℃；</w:t>
            </w:r>
          </w:p>
          <w:p>
            <w:pPr>
              <w:pStyle w:val="2"/>
              <w:spacing w:line="360" w:lineRule="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的行动准则：</w:t>
            </w:r>
            <w:r>
              <w:rPr>
                <w:rFonts w:hint="default"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冷藏温度：-2~10℃，冷冻温度≤0℃；</w:t>
            </w:r>
          </w:p>
          <w:p>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CCP1：果蔬类产品验收：农残抑制率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50%</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无</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color w:val="000000"/>
                <w:szCs w:val="21"/>
              </w:rPr>
              <w:t>（不适用）</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sym w:font="Wingdings 2" w:char="00A3"/>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 xml:space="preserve">是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2022-07-2</w:t>
            </w:r>
            <w:bookmarkEnd w:id="36"/>
            <w:r>
              <w:rPr>
                <w:rFonts w:hint="eastAsia" w:ascii="宋体"/>
                <w:b/>
                <w:color w:val="000000"/>
                <w:szCs w:val="21"/>
                <w:lang w:val="en-US" w:eastAsia="zh-CN"/>
              </w:rPr>
              <w:t>3上午</w:t>
            </w:r>
          </w:p>
        </w:tc>
      </w:tr>
    </w:tbl>
    <w:p>
      <w:pPr>
        <w:spacing w:before="156" w:beforeLines="50" w:line="360" w:lineRule="exact"/>
        <w:rPr>
          <w:rFonts w:ascii="宋体"/>
          <w:b/>
          <w:color w:val="000000"/>
          <w:szCs w:val="21"/>
        </w:rPr>
      </w:pPr>
    </w:p>
    <w:p>
      <w:pPr>
        <w:widowControl/>
        <w:jc w:val="left"/>
        <w:rPr>
          <w:rFonts w:hint="default" w:ascii="宋体" w:eastAsia="宋体"/>
          <w:b/>
          <w:color w:val="000000"/>
          <w:szCs w:val="21"/>
          <w:lang w:val="en-US"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color w:val="000000"/>
                <w:u w:val="single"/>
              </w:rPr>
              <w:t>位于浙江省湖州市南浔区旧馆镇北港村北港自然村浙江中田农业科技有限公司的预包装食品（含冷藏冷冻食品）、初级农产品（蔬菜、淡水产品、畜禽肉）的销售</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1805940</wp:posOffset>
            </wp:positionH>
            <wp:positionV relativeFrom="paragraph">
              <wp:posOffset>-381000</wp:posOffset>
            </wp:positionV>
            <wp:extent cx="992505" cy="574675"/>
            <wp:effectExtent l="0" t="0" r="10795" b="9525"/>
            <wp:wrapTight wrapText="bothSides">
              <wp:wrapPolygon>
                <wp:start x="0" y="0"/>
                <wp:lineTo x="0" y="21003"/>
                <wp:lineTo x="21282" y="21003"/>
                <wp:lineTo x="21282"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992505" cy="57467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无</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2022-07-22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受审核方：浙江中田农业科技有限公司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157"/>
        <w:gridCol w:w="2168"/>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94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6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4945"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2168"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4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168"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4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168"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4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168"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945"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168"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val="en-US" w:eastAsia="zh-CN"/>
              </w:rPr>
              <w:t>-不适用</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1E123333"/>
    <w:rsid w:val="21F81D41"/>
    <w:rsid w:val="2BE20AEC"/>
    <w:rsid w:val="2D86278B"/>
    <w:rsid w:val="6F4023EA"/>
    <w:rsid w:val="7E784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4740</Words>
  <Characters>5279</Characters>
  <Lines>67</Lines>
  <Paragraphs>18</Paragraphs>
  <TotalTime>3</TotalTime>
  <ScaleCrop>false</ScaleCrop>
  <LinksUpToDate>false</LinksUpToDate>
  <CharactersWithSpaces>5515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2022-07-23T09:07:58Z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