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河北万松标牌有限公司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河北万松标牌有限公司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任丘市怡园小区门市房7号</w:t>
            </w:r>
            <w:bookmarkEnd w:id="6"/>
          </w:p>
        </w:tc>
        <w:tc>
          <w:tcPr>
            <w:tcW w:w="1242" w:type="dxa"/>
            <w:vMerge w:val="restart"/>
            <w:vAlign w:val="center"/>
          </w:tcPr>
          <w:p>
            <w:r>
              <w:rPr>
                <w:rFonts w:hint="eastAsia"/>
              </w:rPr>
              <w:t>邮编</w:t>
            </w:r>
          </w:p>
        </w:tc>
        <w:tc>
          <w:tcPr>
            <w:tcW w:w="1771" w:type="dxa"/>
          </w:tcPr>
          <w:p>
            <w:bookmarkStart w:id="7" w:name="注册邮编"/>
            <w:r>
              <w:t>062500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rPr>
                <w:color w:val="auto"/>
              </w:rPr>
              <w:t>河北省任丘市辛中译边渡口村</w:t>
            </w:r>
            <w:bookmarkEnd w:id="8"/>
          </w:p>
        </w:tc>
        <w:tc>
          <w:tcPr>
            <w:tcW w:w="1242" w:type="dxa"/>
            <w:vMerge w:val="continue"/>
            <w:vAlign w:val="center"/>
          </w:tcPr>
          <w:p/>
        </w:tc>
        <w:tc>
          <w:tcPr>
            <w:tcW w:w="1771" w:type="dxa"/>
          </w:tcPr>
          <w:p>
            <w:bookmarkStart w:id="9" w:name="办公邮编"/>
            <w:r>
              <w:t>062500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李艳红</w:t>
            </w:r>
            <w:bookmarkEnd w:id="10"/>
          </w:p>
        </w:tc>
        <w:tc>
          <w:tcPr>
            <w:tcW w:w="1313" w:type="dxa"/>
            <w:vAlign w:val="center"/>
          </w:tcPr>
          <w:p>
            <w:r>
              <w:rPr>
                <w:rFonts w:hint="eastAsia"/>
              </w:rPr>
              <w:t>电话.</w:t>
            </w:r>
          </w:p>
        </w:tc>
        <w:tc>
          <w:tcPr>
            <w:tcW w:w="2180" w:type="dxa"/>
            <w:vAlign w:val="center"/>
          </w:tcPr>
          <w:p>
            <w:bookmarkStart w:id="11" w:name="联系人电话"/>
            <w:r>
              <w:t>19833781028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商秀兰</w:t>
            </w:r>
            <w:bookmarkEnd w:id="13"/>
          </w:p>
        </w:tc>
        <w:tc>
          <w:tcPr>
            <w:tcW w:w="1313" w:type="dxa"/>
            <w:vAlign w:val="center"/>
          </w:tcPr>
          <w:p>
            <w:r>
              <w:rPr>
                <w:rFonts w:hint="eastAsia"/>
              </w:rPr>
              <w:t>管理者代表</w:t>
            </w:r>
          </w:p>
        </w:tc>
        <w:tc>
          <w:tcPr>
            <w:tcW w:w="2180" w:type="dxa"/>
          </w:tcPr>
          <w:p>
            <w:bookmarkStart w:id="14" w:name="管理者代表"/>
            <w:r>
              <w:t>李艳红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仿宋" w:hAnsi="仿宋" w:eastAsia="仿宋" w:cs="仿宋"/>
                <w:color w:val="000000"/>
                <w:sz w:val="24"/>
                <w:szCs w:val="24"/>
                <w:u w:val="none" w:color="auto"/>
                <w:bdr w:val="single" w:sz="4" w:space="0"/>
              </w:rPr>
              <w:t>选择原材料</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剪裁</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刷漆</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丝网印刷</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喷绘</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覆膜</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rPr>
              <w:t>打眼</w:t>
            </w:r>
            <w:r>
              <w:rPr>
                <w:rFonts w:hint="eastAsia" w:ascii="仿宋" w:hAnsi="仿宋" w:eastAsia="仿宋" w:cs="仿宋"/>
                <w:color w:val="000000"/>
                <w:sz w:val="24"/>
                <w:szCs w:val="24"/>
                <w:u w:val="none" w:color="auto"/>
              </w:rPr>
              <w:t>-</w:t>
            </w:r>
            <w:r>
              <w:rPr>
                <w:rFonts w:hint="eastAsia" w:ascii="仿宋" w:hAnsi="仿宋" w:eastAsia="仿宋" w:cs="仿宋"/>
                <w:color w:val="000000"/>
                <w:sz w:val="24"/>
                <w:szCs w:val="24"/>
                <w:u w:val="none" w:color="auto"/>
                <w:lang w:val="en-US" w:eastAsia="zh-CN"/>
              </w:rPr>
              <w:t>-&gt;检验--&gt;</w:t>
            </w:r>
            <w:r>
              <w:rPr>
                <w:rFonts w:hint="eastAsia" w:ascii="仿宋" w:hAnsi="仿宋" w:eastAsia="仿宋" w:cs="仿宋"/>
                <w:color w:val="000000"/>
                <w:sz w:val="24"/>
                <w:szCs w:val="24"/>
                <w:u w:val="none" w:color="auto"/>
                <w:bdr w:val="single" w:sz="4" w:space="0"/>
              </w:rPr>
              <w:t>包装</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shd w:val="clear" w:color="auto" w:fill="auto"/>
                <w:lang w:val="en-US" w:eastAsia="zh-CN"/>
              </w:rPr>
              <w:t>入库</w:t>
            </w:r>
            <w:r>
              <w:rPr>
                <w:rFonts w:hint="eastAsia" w:ascii="仿宋" w:hAnsi="仿宋" w:eastAsia="仿宋" w:cs="仿宋"/>
                <w:color w:val="000000"/>
                <w:sz w:val="24"/>
                <w:szCs w:val="24"/>
                <w:u w:val="none" w:color="auto"/>
                <w:lang w:val="en-US" w:eastAsia="zh-CN"/>
              </w:rPr>
              <w:t>--&gt;</w:t>
            </w:r>
            <w:r>
              <w:rPr>
                <w:rFonts w:hint="eastAsia" w:ascii="仿宋" w:hAnsi="仿宋" w:eastAsia="仿宋" w:cs="仿宋"/>
                <w:color w:val="000000"/>
                <w:sz w:val="24"/>
                <w:szCs w:val="24"/>
                <w:u w:val="none" w:color="auto"/>
                <w:bdr w:val="single" w:sz="4" w:space="0"/>
                <w:lang w:val="en-US" w:eastAsia="zh-CN"/>
              </w:rPr>
              <w:t xml:space="preserve">发货 </w:t>
            </w:r>
            <w:r>
              <w:rPr>
                <w:rFonts w:hint="eastAsia" w:ascii="宋体" w:hAnsi="宋体" w:eastAsia="宋体" w:cs="宋体"/>
                <w:sz w:val="24"/>
                <w:szCs w:val="24"/>
                <w:u w:val="none" w:color="auto"/>
              </w:rPr>
              <w:t>注：</w:t>
            </w:r>
            <w:r>
              <w:rPr>
                <w:rFonts w:hint="eastAsia" w:ascii="宋体" w:hAnsi="宋体" w:eastAsia="宋体" w:cs="宋体"/>
                <w:sz w:val="24"/>
                <w:szCs w:val="24"/>
                <w:u w:val="none" w:color="auto"/>
                <w:lang w:val="en-US" w:eastAsia="zh-CN"/>
              </w:rPr>
              <w:t>喷绘</w:t>
            </w:r>
            <w:r>
              <w:rPr>
                <w:rFonts w:hint="eastAsia" w:ascii="宋体" w:hAnsi="宋体" w:eastAsia="宋体" w:cs="宋体"/>
                <w:sz w:val="24"/>
                <w:szCs w:val="24"/>
                <w:u w:val="none" w:color="auto"/>
              </w:rPr>
              <w:t>为需要确认的过程。</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2022年07月23日 上午至2022年07月23日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rPr>
                <w:rFonts w:ascii="宋体" w:hAnsi="宋体" w:cs="宋体"/>
                <w:color w:val="auto"/>
                <w:kern w:val="0"/>
                <w:szCs w:val="21"/>
              </w:rPr>
              <w:t>河北省任丘市辛中译边渡口村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审核范围</w:t>
            </w:r>
          </w:p>
        </w:tc>
        <w:tc>
          <w:tcPr>
            <w:tcW w:w="5625" w:type="dxa"/>
            <w:gridSpan w:val="3"/>
            <w:vMerge w:val="restart"/>
            <w:vAlign w:val="center"/>
          </w:tcPr>
          <w:p>
            <w:bookmarkStart w:id="29" w:name="审核范围"/>
            <w:r>
              <w:t>标牌的制造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auto"/>
                <w:lang w:val="en-US" w:eastAsia="zh-CN"/>
              </w:rPr>
              <w:t>2021</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11日--12</w:t>
            </w:r>
            <w:r>
              <w:rPr>
                <w:rFonts w:hint="eastAsia"/>
                <w:color w:val="auto"/>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color w:val="auto"/>
                <w:lang w:val="en-US" w:eastAsia="zh-CN"/>
              </w:rPr>
              <w:t>2024</w:t>
            </w:r>
            <w:r>
              <w:rPr>
                <w:rFonts w:hint="eastAsia"/>
                <w:color w:val="auto"/>
              </w:rPr>
              <w:t>年</w:t>
            </w:r>
            <w:r>
              <w:rPr>
                <w:rFonts w:hint="eastAsia"/>
                <w:color w:val="auto"/>
                <w:lang w:val="en-US" w:eastAsia="zh-CN"/>
              </w:rPr>
              <w:t>08</w:t>
            </w:r>
            <w:r>
              <w:rPr>
                <w:rFonts w:hint="eastAsia"/>
                <w:color w:val="auto"/>
              </w:rPr>
              <w:t>月</w:t>
            </w:r>
            <w:r>
              <w:rPr>
                <w:rFonts w:hint="eastAsia"/>
                <w:color w:val="auto"/>
                <w:lang w:val="en-US" w:eastAsia="zh-CN"/>
              </w:rPr>
              <w:t>31</w:t>
            </w:r>
            <w:r>
              <w:rPr>
                <w:rFonts w:hint="eastAsia"/>
                <w:color w:val="auto"/>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9"/>
        <w:gridCol w:w="170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69" w:type="dxa"/>
            <w:shd w:val="clear" w:color="auto" w:fill="F3F3F3"/>
            <w:tcMar>
              <w:left w:w="57" w:type="dxa"/>
              <w:right w:w="57" w:type="dxa"/>
            </w:tcMar>
          </w:tcPr>
          <w:p>
            <w:r>
              <w:rPr>
                <w:rFonts w:hint="eastAsia"/>
              </w:rPr>
              <w:t>审核范围（产品和过程）</w:t>
            </w:r>
          </w:p>
          <w:p/>
          <w:p/>
        </w:tc>
        <w:tc>
          <w:tcPr>
            <w:tcW w:w="170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河北万松标牌有限公司</w:t>
            </w:r>
          </w:p>
          <w:p>
            <w:pPr>
              <w:pStyle w:val="2"/>
              <w:rPr>
                <w:lang w:val="de-DE" w:eastAsia="ja-JP"/>
              </w:rPr>
            </w:pPr>
            <w:r>
              <w:t>任丘市怡园小区门市房7号</w:t>
            </w:r>
          </w:p>
        </w:tc>
        <w:tc>
          <w:tcPr>
            <w:tcW w:w="2267" w:type="dxa"/>
          </w:tcPr>
          <w:p>
            <w:pPr>
              <w:rPr>
                <w:lang w:val="de-DE" w:eastAsia="ja-JP"/>
              </w:rPr>
            </w:pPr>
            <w:r>
              <w:t>河北省任丘市辛中译边渡口村</w:t>
            </w:r>
          </w:p>
        </w:tc>
        <w:tc>
          <w:tcPr>
            <w:tcW w:w="571" w:type="dxa"/>
            <w:vAlign w:val="center"/>
          </w:tcPr>
          <w:p>
            <w:pPr>
              <w:rPr>
                <w:rFonts w:hint="default" w:eastAsia="宋体"/>
                <w:lang w:val="en-US" w:eastAsia="zh-CN"/>
              </w:rPr>
            </w:pPr>
            <w:r>
              <w:rPr>
                <w:rFonts w:hint="eastAsia"/>
                <w:lang w:val="en-US" w:eastAsia="zh-CN"/>
              </w:rPr>
              <w:t>20</w:t>
            </w:r>
          </w:p>
        </w:tc>
        <w:tc>
          <w:tcPr>
            <w:tcW w:w="1769" w:type="dxa"/>
            <w:vAlign w:val="center"/>
          </w:tcPr>
          <w:p>
            <w:pPr>
              <w:rPr>
                <w:lang w:eastAsia="ja-JP"/>
              </w:rPr>
            </w:pPr>
            <w:r>
              <w:t>标牌的制造</w:t>
            </w:r>
          </w:p>
        </w:tc>
        <w:tc>
          <w:tcPr>
            <w:tcW w:w="1703"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69" w:type="dxa"/>
            <w:vAlign w:val="center"/>
          </w:tcPr>
          <w:p>
            <w:pPr>
              <w:rPr>
                <w:lang w:eastAsia="ja-JP"/>
              </w:rPr>
            </w:pPr>
          </w:p>
        </w:tc>
        <w:tc>
          <w:tcPr>
            <w:tcW w:w="170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0</w:t>
            </w:r>
          </w:p>
        </w:tc>
        <w:tc>
          <w:tcPr>
            <w:tcW w:w="1717" w:type="dxa"/>
          </w:tcPr>
          <w:p>
            <w:pPr>
              <w:jc w:val="center"/>
              <w:rPr>
                <w:rFonts w:hint="eastAsia" w:eastAsia="宋体"/>
                <w:lang w:val="en-US" w:eastAsia="zh-CN"/>
              </w:rPr>
            </w:pPr>
            <w:r>
              <w:rPr>
                <w:rFonts w:hint="eastAsia"/>
                <w:lang w:val="en-US" w:eastAsia="zh-CN"/>
              </w:rPr>
              <w:t>0</w:t>
            </w:r>
          </w:p>
        </w:tc>
        <w:tc>
          <w:tcPr>
            <w:tcW w:w="1560" w:type="dxa"/>
          </w:tcPr>
          <w:p>
            <w:pPr>
              <w:jc w:val="cente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813"/>
        <w:gridCol w:w="278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审核组长签字</w:t>
            </w:r>
          </w:p>
        </w:tc>
        <w:tc>
          <w:tcPr>
            <w:tcW w:w="2783" w:type="dxa"/>
            <w:gridSpan w:val="2"/>
            <w:shd w:val="clear" w:color="auto" w:fill="auto"/>
            <w:vAlign w:val="top"/>
          </w:tcPr>
          <w:p/>
          <w:p>
            <w:pPr>
              <w:rPr>
                <w:rFonts w:hint="eastAsia" w:ascii="Times New Roman" w:hAnsi="Times New Roman" w:eastAsia="宋体" w:cs="Times New Roman"/>
                <w:kern w:val="2"/>
                <w:sz w:val="21"/>
                <w:szCs w:val="24"/>
                <w:lang w:val="en-US" w:eastAsia="zh-CN" w:bidi="ar-SA"/>
              </w:rPr>
            </w:pPr>
          </w:p>
        </w:tc>
        <w:tc>
          <w:tcPr>
            <w:tcW w:w="278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日期</w:t>
            </w:r>
          </w:p>
        </w:tc>
        <w:tc>
          <w:tcPr>
            <w:tcW w:w="2784" w:type="dxa"/>
            <w:shd w:val="clear" w:color="auto" w:fill="auto"/>
            <w:vAlign w:val="top"/>
          </w:tcPr>
          <w:p>
            <w:pPr>
              <w:spacing w:line="280" w:lineRule="exact"/>
              <w:rPr>
                <w:rFonts w:hint="eastAsia" w:ascii="宋体" w:hAnsi="宋体"/>
                <w:b/>
                <w:color w:val="0000FF"/>
                <w:spacing w:val="-10"/>
                <w:szCs w:val="21"/>
              </w:rPr>
            </w:pPr>
          </w:p>
        </w:tc>
      </w:tr>
    </w:tbl>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w:t>
            </w:r>
            <w:r>
              <w:rPr>
                <w:rFonts w:hint="eastAsia" w:ascii="Times New Roman" w:hAnsi="Times New Roman" w:eastAsia="宋体" w:cs="Times New Roman"/>
              </w:rPr>
              <w:t>方针：</w:t>
            </w:r>
            <w:r>
              <w:rPr>
                <w:rFonts w:hint="eastAsia" w:ascii="Times New Roman" w:hAnsi="Times New Roman" w:eastAsia="宋体" w:cs="Times New Roman"/>
                <w:b/>
                <w:bCs/>
              </w:rPr>
              <w:t>诚信求实、致力服务、唯求满意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color w:val="auto"/>
                      <w:lang w:val="en-US" w:eastAsia="zh-CN"/>
                    </w:rPr>
                  </w:pPr>
                  <w:r>
                    <w:rPr>
                      <w:rFonts w:hint="eastAsia"/>
                      <w:color w:val="auto"/>
                      <w:lang w:val="en-US" w:eastAsia="zh-CN"/>
                    </w:rPr>
                    <w:t>人员流失和招聘情况</w:t>
                  </w:r>
                </w:p>
              </w:tc>
              <w:tc>
                <w:tcPr>
                  <w:tcW w:w="3965" w:type="dxa"/>
                  <w:vAlign w:val="top"/>
                </w:tcPr>
                <w:p>
                  <w:pPr>
                    <w:shd w:val="clear" w:color="auto" w:fill="C7DAF1" w:themeFill="text2" w:themeFillTint="32"/>
                    <w:rPr>
                      <w:rFonts w:hint="eastAsia"/>
                      <w:color w:val="auto"/>
                      <w:lang w:val="en-US" w:eastAsia="zh-CN"/>
                    </w:rPr>
                  </w:pPr>
                  <w:r>
                    <w:rPr>
                      <w:rFonts w:hint="eastAsia"/>
                      <w:color w:val="auto"/>
                      <w:lang w:val="en-US" w:eastAsia="zh-CN"/>
                    </w:rPr>
                    <w:t>制定人员招聘计划，定期招聘和培训人员</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hint="eastAsia"/>
                      <w:color w:val="auto"/>
                      <w:lang w:val="en-US" w:eastAsia="zh-CN"/>
                    </w:rPr>
                  </w:pPr>
                  <w:r>
                    <w:rPr>
                      <w:rFonts w:hint="eastAsia"/>
                      <w:color w:val="auto"/>
                      <w:lang w:val="en-US" w:eastAsia="zh-CN"/>
                    </w:rPr>
                    <w:t>市场价格竞争</w:t>
                  </w:r>
                </w:p>
              </w:tc>
              <w:tc>
                <w:tcPr>
                  <w:tcW w:w="3965" w:type="dxa"/>
                  <w:vAlign w:val="top"/>
                </w:tcPr>
                <w:p>
                  <w:pPr>
                    <w:shd w:val="clear" w:color="auto" w:fill="C7DAF1" w:themeFill="text2" w:themeFillTint="32"/>
                    <w:rPr>
                      <w:rFonts w:hint="eastAsia"/>
                      <w:color w:val="auto"/>
                      <w:lang w:val="en-US" w:eastAsia="zh-CN"/>
                    </w:rPr>
                  </w:pPr>
                  <w:r>
                    <w:rPr>
                      <w:rFonts w:hint="eastAsia"/>
                      <w:color w:val="auto"/>
                      <w:lang w:val="en-US" w:eastAsia="zh-CN"/>
                    </w:rPr>
                    <w:t>在保障公司利益的前提下，尽可能提高产品性价比和制定较为可行的产品价格，以及更好的投标项目，趋于寻找利润更大的产品适用行业</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color w:val="auto"/>
                      <w:lang w:val="en-US" w:eastAsia="zh-CN"/>
                    </w:rPr>
                  </w:pPr>
                  <w:r>
                    <w:rPr>
                      <w:rFonts w:hint="eastAsia"/>
                      <w:color w:val="auto"/>
                      <w:lang w:val="en-US" w:eastAsia="zh-CN"/>
                    </w:rPr>
                    <w:t>采购产品质量风险</w:t>
                  </w:r>
                </w:p>
              </w:tc>
              <w:tc>
                <w:tcPr>
                  <w:tcW w:w="3965" w:type="dxa"/>
                  <w:vAlign w:val="top"/>
                </w:tcPr>
                <w:p>
                  <w:pPr>
                    <w:shd w:val="clear" w:color="auto" w:fill="C7DAF1" w:themeFill="text2" w:themeFillTint="32"/>
                    <w:rPr>
                      <w:rFonts w:hint="eastAsia"/>
                      <w:color w:val="auto"/>
                      <w:lang w:val="en-US" w:eastAsia="zh-CN"/>
                    </w:rPr>
                  </w:pPr>
                  <w:r>
                    <w:rPr>
                      <w:rFonts w:hint="eastAsia"/>
                      <w:color w:val="auto"/>
                      <w:lang w:val="en-US" w:eastAsia="zh-CN"/>
                    </w:rPr>
                    <w:t>严格控制进货渠道，必须从合格供方采购，严格把控进货检验活动</w:t>
                  </w:r>
                </w:p>
              </w:tc>
              <w:tc>
                <w:tcPr>
                  <w:tcW w:w="1717" w:type="dxa"/>
                  <w:vAlign w:val="top"/>
                </w:tcPr>
                <w:p>
                  <w:pPr>
                    <w:shd w:val="clear" w:color="auto" w:fill="C7DAF1" w:themeFill="text2" w:themeFillTint="32"/>
                    <w:rPr>
                      <w:rFonts w:hint="default"/>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color w:val="auto"/>
                      <w:lang w:val="en-US" w:eastAsia="zh-CN"/>
                    </w:rPr>
                  </w:pPr>
                  <w:r>
                    <w:rPr>
                      <w:rFonts w:hint="eastAsia"/>
                      <w:color w:val="auto"/>
                      <w:lang w:val="en-US" w:eastAsia="zh-CN"/>
                    </w:rPr>
                    <w:t>操作工经验、能力</w:t>
                  </w:r>
                </w:p>
              </w:tc>
              <w:tc>
                <w:tcPr>
                  <w:tcW w:w="3965" w:type="dxa"/>
                  <w:vAlign w:val="top"/>
                </w:tcPr>
                <w:p>
                  <w:pPr>
                    <w:shd w:val="clear" w:color="auto" w:fill="C7DAF1" w:themeFill="text2" w:themeFillTint="32"/>
                    <w:rPr>
                      <w:rFonts w:hint="eastAsia"/>
                      <w:color w:val="auto"/>
                      <w:lang w:val="en-US" w:eastAsia="zh-CN"/>
                    </w:rPr>
                  </w:pPr>
                  <w:r>
                    <w:rPr>
                      <w:rFonts w:hint="eastAsia"/>
                      <w:color w:val="auto"/>
                      <w:lang w:val="en-US" w:eastAsia="zh-CN"/>
                    </w:rPr>
                    <w:t>对无工作经验的进行岗前培训，尽量招聘在同行业有1-3年工作岗位经验的员工；对日常工作进行考核</w:t>
                  </w:r>
                </w:p>
              </w:tc>
              <w:tc>
                <w:tcPr>
                  <w:tcW w:w="1717" w:type="dxa"/>
                  <w:vAlign w:val="top"/>
                </w:tcPr>
                <w:p>
                  <w:pPr>
                    <w:shd w:val="clear" w:color="auto" w:fill="C7DAF1" w:themeFill="text2" w:themeFillTint="32"/>
                    <w:rPr>
                      <w:rFonts w:hint="default"/>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color w:val="auto"/>
                      <w:lang w:val="en-US" w:eastAsia="zh-CN"/>
                    </w:rPr>
                  </w:pPr>
                  <w:r>
                    <w:rPr>
                      <w:rFonts w:hint="eastAsia"/>
                      <w:color w:val="auto"/>
                      <w:lang w:val="en-US" w:eastAsia="zh-CN"/>
                    </w:rPr>
                    <w:t>生产计划下达的失误</w:t>
                  </w:r>
                </w:p>
              </w:tc>
              <w:tc>
                <w:tcPr>
                  <w:tcW w:w="3965" w:type="dxa"/>
                  <w:vAlign w:val="top"/>
                </w:tcPr>
                <w:p>
                  <w:pPr>
                    <w:shd w:val="clear" w:color="auto" w:fill="C7DAF1" w:themeFill="text2" w:themeFillTint="32"/>
                    <w:rPr>
                      <w:rFonts w:hint="eastAsia"/>
                      <w:color w:val="auto"/>
                      <w:lang w:val="en-US" w:eastAsia="zh-CN"/>
                    </w:rPr>
                  </w:pPr>
                  <w:r>
                    <w:rPr>
                      <w:rFonts w:hint="eastAsia"/>
                      <w:color w:val="auto"/>
                      <w:lang w:val="en-US" w:eastAsia="zh-CN"/>
                    </w:rPr>
                    <w:t>使用书面文件进行计划下达，接收人签字，保证计划接收的及时性，避免口头计划的失误</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u w:val="none"/>
                      <w:lang w:val="en-US" w:eastAsia="zh-CN" w:bidi="ar-SA"/>
                    </w:rPr>
                  </w:pPr>
                  <w:r>
                    <w:rPr>
                      <w:rFonts w:hint="eastAsia" w:eastAsia="宋体"/>
                      <w:color w:val="auto"/>
                      <w:szCs w:val="18"/>
                      <w:highlight w:val="none"/>
                      <w:u w:val="none"/>
                    </w:rPr>
                    <w:t>服务交付及时率≥9</w:t>
                  </w:r>
                  <w:r>
                    <w:rPr>
                      <w:rFonts w:eastAsia="宋体"/>
                      <w:color w:val="auto"/>
                      <w:szCs w:val="18"/>
                      <w:highlight w:val="none"/>
                      <w:u w:val="none"/>
                    </w:rPr>
                    <w:t>7</w:t>
                  </w:r>
                  <w:r>
                    <w:rPr>
                      <w:rFonts w:hint="eastAsia" w:eastAsia="宋体"/>
                      <w:color w:val="auto"/>
                      <w:szCs w:val="18"/>
                      <w:highlight w:val="none"/>
                      <w:u w:val="none"/>
                    </w:rPr>
                    <w:t>%</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u w:val="none"/>
                      <w:lang w:val="en-GB" w:eastAsia="zh-CN" w:bidi="ar-SA"/>
                    </w:rPr>
                  </w:pPr>
                  <w:r>
                    <w:rPr>
                      <w:rFonts w:hint="eastAsia" w:eastAsia="宋体"/>
                      <w:color w:val="auto"/>
                      <w:szCs w:val="18"/>
                      <w:highlight w:val="none"/>
                      <w:u w:val="none"/>
                    </w:rPr>
                    <w:t>按时交付订单的数量/需要交付订单的数量×100%</w:t>
                  </w:r>
                </w:p>
              </w:tc>
              <w:tc>
                <w:tcPr>
                  <w:tcW w:w="1350"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GB" w:eastAsia="zh-CN" w:bidi="ar-SA"/>
                    </w:rPr>
                  </w:pPr>
                  <w:r>
                    <w:rPr>
                      <w:rFonts w:hint="eastAsia" w:cs="Times New Roman"/>
                      <w:color w:val="auto"/>
                      <w:kern w:val="2"/>
                      <w:sz w:val="21"/>
                      <w:szCs w:val="18"/>
                      <w:highlight w:val="none"/>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GB" w:eastAsia="zh-CN" w:bidi="ar-SA"/>
                    </w:rPr>
                  </w:pPr>
                  <w:r>
                    <w:rPr>
                      <w:rFonts w:hint="eastAsia"/>
                      <w:color w:val="auto"/>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u w:val="none"/>
                      <w:lang w:val="en-US" w:eastAsia="zh-CN" w:bidi="ar-SA"/>
                    </w:rPr>
                  </w:pPr>
                  <w:r>
                    <w:rPr>
                      <w:rFonts w:hint="eastAsia" w:eastAsia="宋体"/>
                      <w:color w:val="auto"/>
                      <w:szCs w:val="18"/>
                      <w:highlight w:val="none"/>
                      <w:u w:val="none"/>
                    </w:rPr>
                    <w:t>产品一次校验合格率9</w:t>
                  </w:r>
                  <w:r>
                    <w:rPr>
                      <w:rFonts w:eastAsia="宋体"/>
                      <w:color w:val="auto"/>
                      <w:szCs w:val="18"/>
                      <w:highlight w:val="none"/>
                      <w:u w:val="none"/>
                    </w:rPr>
                    <w:t>5</w:t>
                  </w:r>
                  <w:r>
                    <w:rPr>
                      <w:rFonts w:hint="eastAsia" w:eastAsia="宋体"/>
                      <w:color w:val="auto"/>
                      <w:szCs w:val="18"/>
                      <w:highlight w:val="none"/>
                      <w:u w:val="none"/>
                    </w:rPr>
                    <w:t>%以上</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u w:val="none"/>
                      <w:lang w:val="en-US" w:eastAsia="zh-CN" w:bidi="ar-SA"/>
                    </w:rPr>
                  </w:pPr>
                  <w:r>
                    <w:rPr>
                      <w:rFonts w:ascii="微软雅黑" w:hAnsi="微软雅黑" w:eastAsia="微软雅黑" w:cs="微软雅黑"/>
                      <w:i w:val="0"/>
                      <w:caps w:val="0"/>
                      <w:color w:val="auto"/>
                      <w:spacing w:val="0"/>
                      <w:sz w:val="19"/>
                      <w:szCs w:val="19"/>
                      <w:shd w:val="clear" w:fill="FFFFFF"/>
                    </w:rPr>
                    <w:t>一次检验通过的</w:t>
                  </w:r>
                  <w:r>
                    <w:rPr>
                      <w:rFonts w:hint="eastAsia" w:ascii="微软雅黑" w:hAnsi="微软雅黑" w:eastAsia="微软雅黑" w:cs="微软雅黑"/>
                      <w:i w:val="0"/>
                      <w:caps w:val="0"/>
                      <w:color w:val="auto"/>
                      <w:spacing w:val="0"/>
                      <w:sz w:val="19"/>
                      <w:szCs w:val="19"/>
                      <w:shd w:val="clear" w:fill="FFFFFF"/>
                      <w:lang w:val="en-US" w:eastAsia="zh-CN"/>
                    </w:rPr>
                    <w:t>产品数量</w:t>
                  </w:r>
                  <w:r>
                    <w:rPr>
                      <w:rFonts w:hint="eastAsia" w:eastAsia="宋体"/>
                      <w:color w:val="auto"/>
                      <w:szCs w:val="18"/>
                      <w:highlight w:val="none"/>
                      <w:u w:val="none"/>
                    </w:rPr>
                    <w:t>/总的产品检查</w:t>
                  </w:r>
                  <w:r>
                    <w:rPr>
                      <w:rFonts w:hint="eastAsia" w:eastAsia="宋体"/>
                      <w:color w:val="auto"/>
                      <w:szCs w:val="18"/>
                      <w:highlight w:val="none"/>
                      <w:u w:val="none"/>
                      <w:lang w:val="en-US" w:eastAsia="zh-CN"/>
                    </w:rPr>
                    <w:t>数量</w:t>
                  </w:r>
                  <w:r>
                    <w:rPr>
                      <w:rFonts w:hint="eastAsia" w:eastAsia="宋体"/>
                      <w:color w:val="auto"/>
                      <w:szCs w:val="18"/>
                      <w:highlight w:val="none"/>
                      <w:u w:val="none"/>
                    </w:rPr>
                    <w:t>）×100%</w:t>
                  </w:r>
                </w:p>
              </w:tc>
              <w:tc>
                <w:tcPr>
                  <w:tcW w:w="1350"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生产部</w:t>
                  </w:r>
                </w:p>
              </w:tc>
              <w:tc>
                <w:tcPr>
                  <w:tcW w:w="1774"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u w:val="none"/>
                      <w:lang w:val="en-US" w:eastAsia="zh-CN" w:bidi="ar-SA"/>
                    </w:rPr>
                  </w:pPr>
                  <w:r>
                    <w:rPr>
                      <w:rFonts w:hint="eastAsia" w:eastAsia="宋体"/>
                      <w:color w:val="auto"/>
                      <w:szCs w:val="18"/>
                      <w:highlight w:val="none"/>
                      <w:u w:val="none"/>
                    </w:rPr>
                    <w:t>顾客满意率≥</w:t>
                  </w:r>
                  <w:r>
                    <w:rPr>
                      <w:rFonts w:eastAsia="宋体"/>
                      <w:color w:val="auto"/>
                      <w:szCs w:val="18"/>
                      <w:highlight w:val="none"/>
                      <w:u w:val="none"/>
                    </w:rPr>
                    <w:t>95</w:t>
                  </w:r>
                  <w:r>
                    <w:rPr>
                      <w:rFonts w:hint="eastAsia" w:eastAsia="宋体"/>
                      <w:color w:val="auto"/>
                      <w:szCs w:val="18"/>
                      <w:highlight w:val="none"/>
                      <w:u w:val="none"/>
                    </w:rPr>
                    <w:t>%</w:t>
                  </w:r>
                </w:p>
              </w:tc>
              <w:tc>
                <w:tcPr>
                  <w:tcW w:w="3136"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u w:val="none"/>
                      <w:lang w:val="en-US" w:eastAsia="zh-CN" w:bidi="ar-SA"/>
                    </w:rPr>
                  </w:pPr>
                  <w:r>
                    <w:rPr>
                      <w:rFonts w:hint="eastAsia" w:ascii="宋体" w:hAnsi="宋体"/>
                      <w:b w:val="0"/>
                      <w:bCs w:val="0"/>
                      <w:color w:val="auto"/>
                      <w:kern w:val="0"/>
                      <w:sz w:val="21"/>
                      <w:szCs w:val="21"/>
                      <w:lang w:eastAsia="zh-CN"/>
                    </w:rPr>
                    <w:t>调查分数之和</w:t>
                  </w:r>
                  <w:r>
                    <w:rPr>
                      <w:rFonts w:hint="eastAsia" w:ascii="宋体" w:hAnsi="宋体"/>
                      <w:b w:val="0"/>
                      <w:bCs w:val="0"/>
                      <w:color w:val="auto"/>
                      <w:kern w:val="0"/>
                      <w:sz w:val="21"/>
                      <w:szCs w:val="21"/>
                      <w:lang w:val="en-US" w:eastAsia="zh-CN"/>
                    </w:rPr>
                    <w:t>/（调查表数*100分）</w:t>
                  </w:r>
                </w:p>
              </w:tc>
              <w:tc>
                <w:tcPr>
                  <w:tcW w:w="1350"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u w:val="none"/>
                      <w:lang w:val="en-US" w:eastAsia="zh-CN" w:bidi="ar-SA"/>
                    </w:rPr>
                  </w:pPr>
                  <w:r>
                    <w:rPr>
                      <w:rFonts w:hint="eastAsia" w:eastAsia="宋体"/>
                      <w:color w:val="auto"/>
                      <w:szCs w:val="18"/>
                      <w:highlight w:val="none"/>
                      <w:u w:val="none"/>
                    </w:rPr>
                    <w:t>采购到场产品验证率1</w:t>
                  </w:r>
                  <w:r>
                    <w:rPr>
                      <w:rFonts w:eastAsia="宋体"/>
                      <w:color w:val="auto"/>
                      <w:szCs w:val="18"/>
                      <w:highlight w:val="none"/>
                      <w:u w:val="none"/>
                    </w:rPr>
                    <w:t>00</w:t>
                  </w:r>
                  <w:r>
                    <w:rPr>
                      <w:rFonts w:hint="eastAsia" w:eastAsia="宋体"/>
                      <w:color w:val="auto"/>
                      <w:szCs w:val="18"/>
                      <w:highlight w:val="none"/>
                      <w:u w:val="none"/>
                    </w:rPr>
                    <w:t>%</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u w:val="none"/>
                      <w:lang w:val="en-US" w:eastAsia="zh-CN" w:bidi="ar-SA"/>
                    </w:rPr>
                  </w:pPr>
                  <w:r>
                    <w:rPr>
                      <w:rFonts w:hint="eastAsia"/>
                      <w:color w:val="auto"/>
                      <w:szCs w:val="18"/>
                      <w:highlight w:val="none"/>
                      <w:u w:val="none"/>
                      <w:lang w:val="en-US" w:eastAsia="zh-CN"/>
                    </w:rPr>
                    <w:t>来料批次数量</w:t>
                  </w:r>
                  <w:r>
                    <w:rPr>
                      <w:rFonts w:hint="eastAsia" w:eastAsia="宋体"/>
                      <w:color w:val="auto"/>
                      <w:szCs w:val="18"/>
                      <w:highlight w:val="none"/>
                      <w:u w:val="none"/>
                    </w:rPr>
                    <w:t>/</w:t>
                  </w:r>
                  <w:r>
                    <w:rPr>
                      <w:rFonts w:hint="eastAsia"/>
                      <w:color w:val="auto"/>
                      <w:szCs w:val="18"/>
                      <w:highlight w:val="none"/>
                      <w:u w:val="none"/>
                      <w:lang w:val="en-US" w:eastAsia="zh-CN"/>
                    </w:rPr>
                    <w:t>批次验证数量</w:t>
                  </w:r>
                  <w:r>
                    <w:rPr>
                      <w:rFonts w:hint="eastAsia" w:eastAsia="宋体"/>
                      <w:color w:val="auto"/>
                      <w:szCs w:val="18"/>
                      <w:highlight w:val="none"/>
                      <w:u w:val="none"/>
                    </w:rPr>
                    <w:t>×100%</w:t>
                  </w:r>
                </w:p>
              </w:tc>
              <w:tc>
                <w:tcPr>
                  <w:tcW w:w="1350"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none"/>
                      <w:lang w:val="en-US" w:eastAsia="zh-CN" w:bidi="ar-SA"/>
                    </w:rPr>
                  </w:pPr>
                  <w:r>
                    <w:rPr>
                      <w:rFonts w:hint="eastAsia"/>
                      <w:color w:val="auto"/>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none"/>
                <w:lang w:val="en-US" w:eastAsia="zh-CN"/>
              </w:rPr>
              <w:t>约700</w:t>
            </w:r>
            <w:r>
              <w:rPr>
                <w:rFonts w:hint="eastAsia"/>
              </w:rPr>
              <w:t>平方米；生产车间</w:t>
            </w:r>
            <w:r>
              <w:rPr>
                <w:rFonts w:hint="eastAsia"/>
                <w:lang w:val="en-US" w:eastAsia="zh-CN"/>
              </w:rPr>
              <w:t>3</w:t>
            </w:r>
            <w:r>
              <w:rPr>
                <w:rFonts w:hint="eastAsia"/>
              </w:rPr>
              <w:t>个；库房</w:t>
            </w:r>
            <w:r>
              <w:rPr>
                <w:rFonts w:hint="eastAsia"/>
                <w:lang w:val="en-US" w:eastAsia="zh-CN"/>
              </w:rPr>
              <w:t>3</w:t>
            </w:r>
            <w:r>
              <w:rPr>
                <w:rFonts w:hint="eastAsia"/>
              </w:rPr>
              <w:t>个；实验室</w:t>
            </w:r>
            <w:r>
              <w:rPr>
                <w:rFonts w:hint="eastAsia"/>
                <w:lang w:val="en-US" w:eastAsia="zh-CN"/>
              </w:rPr>
              <w:t>0</w:t>
            </w:r>
            <w:r>
              <w:rPr>
                <w:rFonts w:hint="eastAsia"/>
              </w:rPr>
              <w:t>个；</w:t>
            </w:r>
          </w:p>
          <w:p>
            <w:pPr>
              <w:shd w:val="clear" w:color="auto" w:fill="C7DAF1" w:themeFill="text2" w:themeFillTint="32"/>
              <w:jc w:val="left"/>
              <w:rPr>
                <w:u w:val="single"/>
              </w:rPr>
            </w:pPr>
            <w:r>
              <w:rPr>
                <w:rFonts w:hint="eastAsia"/>
              </w:rPr>
              <w:t>主要生产设备有：</w:t>
            </w:r>
            <w:r>
              <w:rPr>
                <w:rFonts w:hint="eastAsia"/>
                <w:lang w:val="en-US" w:eastAsia="zh-CN"/>
              </w:rPr>
              <w:t>刻字机、写真机、UV平板打印机、台钻等</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rPr>
                <w:rFonts w:hint="eastAsia"/>
                <w:u w:val="single"/>
                <w:lang w:val="en-US" w:eastAsia="zh-CN"/>
              </w:rPr>
            </w:pPr>
            <w:r>
              <w:rPr>
                <w:rFonts w:hint="eastAsia"/>
              </w:rPr>
              <w:t>□组织</w:t>
            </w:r>
            <w:r>
              <w:t>现有</w:t>
            </w:r>
            <w:r>
              <w:rPr>
                <w:rFonts w:hint="eastAsia"/>
              </w:rPr>
              <w:t>运行环境可基本满足质量管理体系运行，说明：</w:t>
            </w:r>
            <w:r>
              <w:rPr>
                <w:rFonts w:hint="eastAsia"/>
                <w:u w:val="single"/>
                <w:lang w:val="en-US" w:eastAsia="zh-CN"/>
              </w:rPr>
              <w:t xml:space="preserve">                         </w:t>
            </w:r>
          </w:p>
          <w:p>
            <w:pPr>
              <w:shd w:val="clear" w:color="auto" w:fill="C7DAF1" w:themeFill="text2" w:themeFillTint="32"/>
              <w:rPr>
                <w:rFonts w:hint="default" w:eastAsia="宋体"/>
                <w:u w:val="single"/>
                <w:lang w:val="en-US" w:eastAsia="zh-CN"/>
              </w:rPr>
            </w:pPr>
            <w:r>
              <w:rPr>
                <w:rFonts w:hint="eastAsia"/>
              </w:rPr>
              <w:t>□组织</w:t>
            </w:r>
            <w:r>
              <w:t>现有</w:t>
            </w:r>
            <w:r>
              <w:rPr>
                <w:rFonts w:hint="eastAsia"/>
              </w:rPr>
              <w:t>运行环境完全不能满足质量管理体系运行，说明：</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计量器具管理：进行了定期校准/检定</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color w:val="auto"/>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p>
          <w:p>
            <w:pPr>
              <w:shd w:val="clear" w:color="auto" w:fill="C7DAF1" w:themeFill="text2" w:themeFillTint="32"/>
              <w:rPr>
                <w:rFonts w:hint="default" w:eastAsia="宋体"/>
                <w:lang w:val="en-US"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其他：电话、邮件、微信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C7DAF1" w:themeFill="text2" w:themeFillTint="32"/>
                    <w:jc w:val="left"/>
                    <w:rPr>
                      <w:rFonts w:hint="default"/>
                      <w:lang w:val="en-US" w:eastAsia="zh-CN"/>
                    </w:rPr>
                  </w:pPr>
                  <w:r>
                    <w:rPr>
                      <w:rFonts w:hint="eastAsia"/>
                      <w:lang w:val="en-US" w:eastAsia="zh-CN"/>
                    </w:rPr>
                    <w:t>标配的制造</w:t>
                  </w:r>
                </w:p>
              </w:tc>
              <w:tc>
                <w:tcPr>
                  <w:tcW w:w="3665" w:type="dxa"/>
                  <w:vAlign w:val="top"/>
                </w:tcPr>
                <w:p>
                  <w:pPr>
                    <w:shd w:val="clear" w:color="auto" w:fill="C7DAF1" w:themeFill="text2" w:themeFillTint="32"/>
                    <w:jc w:val="left"/>
                    <w:rPr>
                      <w:rFonts w:hint="eastAsia"/>
                      <w:lang w:val="en-US" w:eastAsia="zh-CN"/>
                    </w:rPr>
                  </w:pPr>
                  <w:r>
                    <w:rPr>
                      <w:rFonts w:hint="eastAsia"/>
                      <w:lang w:val="en-US" w:eastAsia="zh-CN"/>
                    </w:rPr>
                    <w:t>喷绘</w:t>
                  </w:r>
                </w:p>
              </w:tc>
              <w:tc>
                <w:tcPr>
                  <w:tcW w:w="3265" w:type="dxa"/>
                  <w:vAlign w:val="top"/>
                </w:tcPr>
                <w:p>
                  <w:pPr>
                    <w:shd w:val="clear" w:color="auto" w:fill="C7DAF1" w:themeFill="text2" w:themeFillTint="32"/>
                    <w:jc w:val="left"/>
                    <w:rPr>
                      <w:rFonts w:hint="eastAsia"/>
                      <w:lang w:val="en-US" w:eastAsia="zh-CN"/>
                    </w:rPr>
                  </w:pPr>
                  <w:r>
                    <w:rPr>
                      <w:rFonts w:hint="eastAsia"/>
                      <w:lang w:eastAsia="zh-CN"/>
                    </w:rPr>
                    <w:t>操作人员能力、生产设备能力、工艺参数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喷绘</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r>
              <w:rPr>
                <w:rFonts w:hint="eastAsia"/>
                <w:lang w:eastAsia="zh-CN"/>
              </w:rPr>
              <w:t>：</w:t>
            </w:r>
            <w:r>
              <w:rPr>
                <w:rFonts w:hint="eastAsia"/>
                <w:lang w:val="en-US" w:eastAsia="zh-CN"/>
              </w:rPr>
              <w:t>样板</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highlight w:val="yellow"/>
                <w:lang w:val="en-US" w:eastAsia="zh-CN"/>
              </w:rPr>
            </w:pPr>
            <w:r>
              <w:rPr>
                <w:rFonts w:hint="eastAsia"/>
              </w:rPr>
              <w:t>已发生的更改包括</w:t>
            </w:r>
            <w:r>
              <w:rPr>
                <w:rFonts w:hint="eastAsia"/>
                <w:color w:val="auto"/>
              </w:rPr>
              <w:t>：</w:t>
            </w:r>
            <w:r>
              <w:rPr>
                <w:rFonts w:hint="eastAsia" w:ascii="Wingdings" w:hAnsi="Wingdings"/>
                <w:color w:val="auto"/>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《型式检验报告》，</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w:t>
            </w:r>
            <w:r>
              <w:rPr>
                <w:rFonts w:hint="eastAsia"/>
                <w:color w:val="auto"/>
                <w:lang w:val="en-US" w:eastAsia="zh-CN"/>
              </w:rPr>
              <w:t>022</w:t>
            </w:r>
            <w:r>
              <w:rPr>
                <w:rFonts w:hint="eastAsia"/>
                <w:color w:val="auto"/>
              </w:rPr>
              <w:t>年</w:t>
            </w:r>
            <w:r>
              <w:rPr>
                <w:rFonts w:hint="eastAsia"/>
                <w:color w:val="auto"/>
                <w:lang w:val="en-US" w:eastAsia="zh-CN"/>
              </w:rPr>
              <w:t>05</w:t>
            </w:r>
            <w:r>
              <w:rPr>
                <w:rFonts w:hint="eastAsia"/>
                <w:color w:val="auto"/>
              </w:rPr>
              <w:t>月</w:t>
            </w:r>
            <w:r>
              <w:rPr>
                <w:rFonts w:hint="eastAsia"/>
                <w:color w:val="auto"/>
                <w:lang w:val="en-US" w:eastAsia="zh-CN"/>
              </w:rPr>
              <w:t>21</w:t>
            </w:r>
            <w:r>
              <w:rPr>
                <w:rFonts w:hint="eastAsia"/>
                <w:color w:val="auto"/>
              </w:rPr>
              <w:t>日</w:t>
            </w:r>
            <w:r>
              <w:rPr>
                <w:rFonts w:hint="eastAsia"/>
                <w:color w:val="auto"/>
                <w:lang w:val="en-US" w:eastAsia="zh-CN"/>
              </w:rPr>
              <w:t>--22日</w:t>
            </w:r>
            <w:r>
              <w:rPr>
                <w:rFonts w:hint="eastAsia"/>
                <w:color w:val="auto"/>
              </w:rPr>
              <w:t>实</w:t>
            </w:r>
            <w:r>
              <w:rPr>
                <w:rFonts w:hint="eastAsia"/>
              </w:rPr>
              <w:t>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auto"/>
                <w:lang w:val="en-US" w:eastAsia="zh-CN"/>
              </w:rPr>
              <w:t>2022</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01</w:t>
            </w:r>
            <w:r>
              <w:rPr>
                <w:rFonts w:hint="eastAsia"/>
                <w:color w:val="auto"/>
              </w:rPr>
              <w:t>日对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jZDhkZmY5MGI5YmI5ZDllYmU0Mjk1ZDdlY2ZkNWIifQ=="/>
  </w:docVars>
  <w:rsids>
    <w:rsidRoot w:val="00000000"/>
    <w:rsid w:val="01603959"/>
    <w:rsid w:val="03492E0D"/>
    <w:rsid w:val="05047564"/>
    <w:rsid w:val="06645941"/>
    <w:rsid w:val="0CA43CE5"/>
    <w:rsid w:val="0E9837DB"/>
    <w:rsid w:val="0FAE09D7"/>
    <w:rsid w:val="113A7E06"/>
    <w:rsid w:val="11F31F18"/>
    <w:rsid w:val="14332E4F"/>
    <w:rsid w:val="17173A55"/>
    <w:rsid w:val="18063BFD"/>
    <w:rsid w:val="185D1EF4"/>
    <w:rsid w:val="18DC5A09"/>
    <w:rsid w:val="1AE24F40"/>
    <w:rsid w:val="1EFF0A72"/>
    <w:rsid w:val="241377EC"/>
    <w:rsid w:val="27CD4BE3"/>
    <w:rsid w:val="2C9737D4"/>
    <w:rsid w:val="2CA24F6D"/>
    <w:rsid w:val="2D12039F"/>
    <w:rsid w:val="2DB45B0A"/>
    <w:rsid w:val="327328FA"/>
    <w:rsid w:val="333C18AC"/>
    <w:rsid w:val="34CB0F09"/>
    <w:rsid w:val="357B71D4"/>
    <w:rsid w:val="37804C52"/>
    <w:rsid w:val="38193506"/>
    <w:rsid w:val="3E58187F"/>
    <w:rsid w:val="3F87734C"/>
    <w:rsid w:val="3FF249F1"/>
    <w:rsid w:val="400A7084"/>
    <w:rsid w:val="42A814B2"/>
    <w:rsid w:val="4882375B"/>
    <w:rsid w:val="4AF40196"/>
    <w:rsid w:val="4E7717C9"/>
    <w:rsid w:val="528F15E9"/>
    <w:rsid w:val="59527BF2"/>
    <w:rsid w:val="595A12CC"/>
    <w:rsid w:val="5A8E08BD"/>
    <w:rsid w:val="5DC93E21"/>
    <w:rsid w:val="605D1C94"/>
    <w:rsid w:val="62DC250F"/>
    <w:rsid w:val="65482569"/>
    <w:rsid w:val="67FB6638"/>
    <w:rsid w:val="693B7D5A"/>
    <w:rsid w:val="6D7B0773"/>
    <w:rsid w:val="6F3A0AB4"/>
    <w:rsid w:val="75C630D5"/>
    <w:rsid w:val="76386E9B"/>
    <w:rsid w:val="78034BCA"/>
    <w:rsid w:val="78BE134A"/>
    <w:rsid w:val="7DDC0125"/>
    <w:rsid w:val="7DF1347C"/>
    <w:rsid w:val="7E0E778E"/>
    <w:rsid w:val="7E4571CC"/>
    <w:rsid w:val="7E5E4E7E"/>
    <w:rsid w:val="7FEC1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7492</Words>
  <Characters>8077</Characters>
  <Lines>150</Lines>
  <Paragraphs>42</Paragraphs>
  <TotalTime>4</TotalTime>
  <ScaleCrop>false</ScaleCrop>
  <LinksUpToDate>false</LinksUpToDate>
  <CharactersWithSpaces>8168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2022-07-23T05:46:57Z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