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河北万松标牌有限公司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  <w:u w:val="none"/>
          <w:lang w:val="en-US" w:eastAsia="zh-CN"/>
        </w:rPr>
        <w:t>河北万松标牌有限公</w:t>
      </w:r>
      <w:r>
        <w:rPr>
          <w:rFonts w:hint="eastAsia"/>
          <w:b/>
          <w:sz w:val="36"/>
          <w:szCs w:val="36"/>
        </w:rPr>
        <w:t>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0957432A"/>
    <w:rsid w:val="22283E53"/>
    <w:rsid w:val="33442870"/>
    <w:rsid w:val="61A70764"/>
    <w:rsid w:val="74352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1</TotalTime>
  <ScaleCrop>false</ScaleCrop>
  <LinksUpToDate>false</LinksUpToDate>
  <CharactersWithSpaces>189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晨露</cp:lastModifiedBy>
  <cp:lastPrinted>2019-04-22T01:40:00Z</cp:lastPrinted>
  <dcterms:modified xsi:type="dcterms:W3CDTF">2022-07-17T02:57:15Z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