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0924-2022-QEO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廊坊三佳热力管道工程有限公司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廊坊三佳热力管道工程有限公司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河北省廊坊市大城县留各庄镇大汪村</w:t>
            </w:r>
            <w:bookmarkEnd w:id="6"/>
          </w:p>
        </w:tc>
        <w:tc>
          <w:tcPr>
            <w:tcW w:w="1242" w:type="dxa"/>
            <w:vMerge w:val="restart"/>
            <w:vAlign w:val="center"/>
          </w:tcPr>
          <w:p>
            <w:r>
              <w:rPr>
                <w:rFonts w:hint="eastAsia"/>
              </w:rPr>
              <w:t>邮编</w:t>
            </w:r>
          </w:p>
        </w:tc>
        <w:tc>
          <w:tcPr>
            <w:tcW w:w="1771" w:type="dxa"/>
          </w:tcPr>
          <w:p>
            <w:bookmarkStart w:id="7" w:name="注册邮编"/>
            <w:r>
              <w:t>065900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河北省廊坊市大城县留各庄镇大汪村</w:t>
            </w:r>
            <w:bookmarkEnd w:id="8"/>
          </w:p>
        </w:tc>
        <w:tc>
          <w:tcPr>
            <w:tcW w:w="1242" w:type="dxa"/>
            <w:vMerge w:val="continue"/>
            <w:vAlign w:val="center"/>
          </w:tcPr>
          <w:p/>
        </w:tc>
        <w:tc>
          <w:tcPr>
            <w:tcW w:w="1771" w:type="dxa"/>
          </w:tcPr>
          <w:p>
            <w:bookmarkStart w:id="9" w:name="办公邮编"/>
            <w:r>
              <w:t>065900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刘雨昼</w:t>
            </w:r>
            <w:bookmarkEnd w:id="10"/>
          </w:p>
        </w:tc>
        <w:tc>
          <w:tcPr>
            <w:tcW w:w="1313" w:type="dxa"/>
            <w:vAlign w:val="center"/>
          </w:tcPr>
          <w:p>
            <w:r>
              <w:rPr>
                <w:rFonts w:hint="eastAsia"/>
              </w:rPr>
              <w:t>电话.</w:t>
            </w:r>
          </w:p>
        </w:tc>
        <w:tc>
          <w:tcPr>
            <w:tcW w:w="2180" w:type="dxa"/>
            <w:vAlign w:val="center"/>
          </w:tcPr>
          <w:p>
            <w:bookmarkStart w:id="11" w:name="联系人电话"/>
            <w:r>
              <w:t>13752427945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刘雨昼</w:t>
            </w:r>
            <w:bookmarkEnd w:id="13"/>
          </w:p>
        </w:tc>
        <w:tc>
          <w:tcPr>
            <w:tcW w:w="1313" w:type="dxa"/>
            <w:vAlign w:val="center"/>
          </w:tcPr>
          <w:p>
            <w:r>
              <w:rPr>
                <w:rFonts w:hint="eastAsia"/>
              </w:rPr>
              <w:t>管理者代表</w:t>
            </w:r>
          </w:p>
        </w:tc>
        <w:tc>
          <w:tcPr>
            <w:tcW w:w="2180" w:type="dxa"/>
          </w:tcPr>
          <w:p>
            <w:bookmarkStart w:id="14" w:name="管理者代表"/>
            <w:r>
              <w:t>刘雨昼</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sz w:val="21"/>
                <w:szCs w:val="21"/>
              </w:rPr>
              <w:t>顾客需求-合同评审-签订合同-产品采购-供方发货-客户验收-售后服务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2022年07月25日 上午至2022年07月26日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Q：聚乙烯外套管、直埋保温管、塑套钢保温管的销售</w:t>
            </w:r>
          </w:p>
          <w:p>
            <w:r>
              <w:t>E：聚乙烯外套管、直埋保温管、塑套钢保温管的销售所涉及场所的相关环境管理活动</w:t>
            </w:r>
          </w:p>
          <w:p>
            <w:r>
              <w:t>O：聚乙烯外套管、直埋保温管、塑套钢保温管的销售所涉及场所的相关职业健康安全管理活</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Q：29.11.03</w:t>
            </w:r>
          </w:p>
          <w:p>
            <w:r>
              <w:t>E：29.11.03</w:t>
            </w:r>
          </w:p>
          <w:p>
            <w:r>
              <w:t>O：29.11.03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2022年1月10日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廊坊三佳热力管道工程有限公司</w:t>
            </w:r>
            <w:r>
              <w:rPr>
                <w:rFonts w:hint="eastAsia"/>
                <w:sz w:val="21"/>
                <w:szCs w:val="21"/>
                <w:lang w:val="en-US" w:eastAsia="zh-CN"/>
              </w:rPr>
              <w:t>/</w:t>
            </w:r>
            <w:r>
              <w:rPr>
                <w:sz w:val="21"/>
                <w:szCs w:val="21"/>
              </w:rPr>
              <w:t>河北省廊坊市大城县留各庄镇大汪村</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河北省廊坊市大城县留各庄镇大汪村</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803" w:type="dxa"/>
            <w:vAlign w:val="center"/>
          </w:tcPr>
          <w:p>
            <w:r>
              <w:t>Q：聚乙烯外套管、直埋保温管、塑套钢保温管的销售</w:t>
            </w:r>
          </w:p>
          <w:p>
            <w:r>
              <w:t>E：聚乙烯外套管、直埋保温管、塑套钢保温管的销售所涉及场所的相关环境管理活动</w:t>
            </w:r>
          </w:p>
          <w:p>
            <w:pPr>
              <w:pStyle w:val="21"/>
              <w:rPr>
                <w:rFonts w:ascii="Times New Roman" w:hAnsi="Times New Roman" w:eastAsia="黑体" w:cs="Arial"/>
                <w:kern w:val="2"/>
                <w:sz w:val="21"/>
                <w:szCs w:val="21"/>
                <w:lang w:val="en-US" w:eastAsia="ja-JP" w:bidi="ar-SA"/>
              </w:rPr>
            </w:pPr>
            <w:r>
              <w:t>O：聚乙烯外套管、直埋保温管、塑套钢保温管的销售所涉及场所的相关职业健康安全管理活</w:t>
            </w:r>
            <w:r>
              <w:rPr>
                <w:rFonts w:hint="eastAsia"/>
                <w:lang w:val="en-US" w:eastAsia="zh-CN"/>
              </w:rPr>
              <w:t>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tc>
        <w:tc>
          <w:tcPr>
            <w:tcW w:w="2179" w:type="dxa"/>
            <w:vAlign w:val="center"/>
          </w:tcPr>
          <w:p>
            <w:r>
              <w:t>Q:29.11.03</w:t>
            </w:r>
          </w:p>
          <w:p>
            <w:r>
              <w:t>E:29.11.03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eastAsia="宋体" w:cs="宋体"/>
                <w:sz w:val="21"/>
                <w:szCs w:val="21"/>
              </w:rPr>
              <w:t>聚乙烯外套管、直埋保温管、塑套钢保温管的销售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eastAsia="宋体" w:cs="宋体"/>
                <w:sz w:val="21"/>
                <w:szCs w:val="21"/>
              </w:rPr>
              <w:t>聚乙烯外套管、直埋保温管、塑套钢保温管的销售所涉及场所的相关环境管理活动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ascii="宋体" w:hAnsi="宋体" w:eastAsia="宋体" w:cs="宋体"/>
                <w:sz w:val="21"/>
                <w:szCs w:val="21"/>
              </w:rPr>
              <w:t>聚乙烯外套管、直埋保温管、塑套钢保温管的销售</w:t>
            </w:r>
            <w:r>
              <w:rPr>
                <w:sz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480060</wp:posOffset>
                  </wp:positionH>
                  <wp:positionV relativeFrom="paragraph">
                    <wp:posOffset>38100</wp:posOffset>
                  </wp:positionV>
                  <wp:extent cx="544830" cy="259715"/>
                  <wp:effectExtent l="0" t="0" r="3810" b="1460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597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u w:val="single"/>
              </w:rPr>
            </w:pPr>
            <w:r>
              <w:rPr>
                <w:rFonts w:hint="eastAsia" w:ascii="宋体" w:hAnsi="宋体" w:eastAsia="宋体" w:cs="宋体"/>
                <w:color w:val="auto"/>
                <w:kern w:val="0"/>
                <w:sz w:val="21"/>
                <w:szCs w:val="21"/>
                <w:lang w:val="en-US" w:eastAsia="zh-CN" w:bidi="ar"/>
              </w:rPr>
              <w:t>推进控制保护，提高人员素质，持续改进管理。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产品交付顾客验收合格率100%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sz w:val="24"/>
                    </w:rPr>
                    <w:t>合格</w:t>
                  </w:r>
                  <w:r>
                    <w:rPr>
                      <w:rFonts w:hint="eastAsia" w:ascii="宋体" w:hAnsi="宋体"/>
                      <w:sz w:val="24"/>
                      <w:lang w:val="en-US" w:eastAsia="zh-CN"/>
                    </w:rPr>
                    <w:t>次数</w:t>
                  </w:r>
                  <w:r>
                    <w:rPr>
                      <w:rFonts w:hint="eastAsia" w:ascii="宋体" w:hAnsi="宋体"/>
                      <w:sz w:val="24"/>
                    </w:rPr>
                    <w:t>/交付批次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顾客满意度≥90%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auto"/>
                      <w:kern w:val="0"/>
                      <w:sz w:val="21"/>
                      <w:szCs w:val="21"/>
                    </w:rPr>
                    <w:t>销售服务质量考核合格率≥95%</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sz w:val="24"/>
                      <w:lang w:val="en-US" w:eastAsia="zh-CN"/>
                    </w:rPr>
                    <w:t>考核合格率</w:t>
                  </w:r>
                  <w:r>
                    <w:rPr>
                      <w:rFonts w:hint="eastAsia" w:ascii="宋体" w:hAnsi="宋体"/>
                      <w:sz w:val="24"/>
                    </w:rPr>
                    <w:t>/</w:t>
                  </w:r>
                  <w:r>
                    <w:rPr>
                      <w:rFonts w:hint="eastAsia" w:ascii="宋体" w:hAnsi="宋体"/>
                      <w:sz w:val="24"/>
                      <w:lang w:val="en-US" w:eastAsia="zh-CN"/>
                    </w:rPr>
                    <w:t>考核次数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265" w:type="dxa"/>
                </w:tcPr>
                <w:p>
                  <w:pPr>
                    <w:shd w:val="clear" w:color="auto" w:fill="C7DAF1" w:themeFill="text2" w:themeFillTint="32"/>
                    <w:jc w:val="left"/>
                  </w:pPr>
                  <w:r>
                    <w:rPr>
                      <w:rFonts w:hint="eastAsia"/>
                      <w:lang w:val="en-US" w:eastAsia="zh-CN"/>
                    </w:rPr>
                    <w:t>服务质量，顾客满意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2022年6月21日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lang w:val="en-US" w:eastAsia="zh-CN"/>
              </w:rPr>
              <w:t>2022年6月29日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推进控制保护，提高人员素质，持续改进管理。</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固废分类处理率100%</w:t>
                  </w:r>
                </w:p>
              </w:tc>
              <w:tc>
                <w:tcPr>
                  <w:tcW w:w="3136" w:type="dxa"/>
                  <w:shd w:val="clear" w:color="auto" w:fill="auto"/>
                  <w:vAlign w:val="center"/>
                </w:tcPr>
                <w:p>
                  <w:pPr>
                    <w:shd w:val="clear" w:color="auto" w:fill="EBF1DE" w:themeFill="accent3" w:themeFillTint="32"/>
                    <w:rPr>
                      <w:rFonts w:hint="eastAsia" w:ascii="楷体" w:hAnsi="楷体" w:eastAsia="楷体" w:cs="楷体"/>
                      <w:kern w:val="0"/>
                      <w:sz w:val="22"/>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2022年5月13日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2022年5月15日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2022年6月21日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lang w:val="en-US" w:eastAsia="zh-CN"/>
              </w:rPr>
              <w:t>2022年6月29日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7.3</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7.4</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7.5</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eastAsia="宋体" w:cs="Times New Roman"/>
                <w:kern w:val="2"/>
                <w:sz w:val="21"/>
                <w:szCs w:val="24"/>
                <w:highlight w:val="none"/>
                <w:lang w:val="en-US" w:eastAsia="zh-CN" w:bidi="ar-S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cs="Times New Roman"/>
                <w:kern w:val="2"/>
                <w:sz w:val="21"/>
                <w:szCs w:val="24"/>
                <w:lang w:val="en-US" w:eastAsia="zh-CN" w:bidi="ar-SA"/>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组织应明确相关职业健康安全管理体系的范围；（详见第一条款审核范围）</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pPr>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最高管理者制定了文件化的职业健康安全管理体系方针：</w:t>
            </w:r>
          </w:p>
          <w:p>
            <w:pPr>
              <w:keepNext w:val="0"/>
              <w:keepLines w:val="0"/>
              <w:pageBreakBefore w:val="0"/>
              <w:widowControl/>
              <w:suppressLineNumbers w:val="0"/>
              <w:kinsoku/>
              <w:wordWrap/>
              <w:topLinePunct w:val="0"/>
              <w:bidi w:val="0"/>
              <w:spacing w:line="240" w:lineRule="auto"/>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顾客满意、质量优先、服务一流、持续改进</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topLinePunct w:val="0"/>
              <w:bidi w:val="0"/>
              <w:spacing w:line="240"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营造绿色环境，遵守法律法规，提高环境意识；</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推进控制保护，提高人员素质，持续改进管理。</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ascii="Times New Roman" w:hAnsi="Times New Roman" w:eastAsia="宋体" w:cs="Times New Roman"/>
                <w:kern w:val="2"/>
                <w:sz w:val="21"/>
                <w:szCs w:val="24"/>
                <w:lang w:val="en-US" w:eastAsia="zh-CN" w:bidi="ar-S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cs="宋体"/>
                <w:color w:val="auto"/>
                <w:sz w:val="21"/>
                <w:szCs w:val="21"/>
                <w:highlight w:val="none"/>
                <w:lang w:val="en-US" w:eastAsia="zh-CN"/>
              </w:rPr>
              <w:t>刘书号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ascii="Times New Roman" w:hAnsi="Times New Roman" w:eastAsia="宋体" w:cs="Times New Roman"/>
                <w:kern w:val="2"/>
                <w:sz w:val="21"/>
                <w:szCs w:val="24"/>
                <w:highlight w:val="cyan"/>
                <w:lang w:val="en-US" w:eastAsia="zh-CN" w:bidi="ar-SA"/>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rFonts w:ascii="Times New Roman" w:hAnsi="Times New Roman" w:eastAsia="宋体" w:cs="Times New Roman"/>
                <w:kern w:val="2"/>
                <w:sz w:val="21"/>
                <w:szCs w:val="24"/>
                <w:highlight w:val="cyan"/>
                <w:lang w:val="en-US" w:eastAsia="zh-CN" w:bidi="ar-SA"/>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s="宋体" w:asciiTheme="minorEastAsia" w:hAnsiTheme="minorEastAsia" w:eastAsiaTheme="minorEastAsia"/>
                      <w:color w:val="auto"/>
                      <w:kern w:val="0"/>
                      <w:sz w:val="21"/>
                      <w:szCs w:val="21"/>
                    </w:rPr>
                    <w:t>杜绝火灾触电事故</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2022年5月13日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2022年5月15日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2022年6月21日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2022年6月29日</w:t>
            </w:r>
            <w:r>
              <w:rPr>
                <w:rFonts w:hint="eastAsia"/>
              </w:rPr>
              <w:t>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2C271D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18690</Words>
  <Characters>19468</Characters>
  <Lines>150</Lines>
  <Paragraphs>42</Paragraphs>
  <TotalTime>0</TotalTime>
  <ScaleCrop>false</ScaleCrop>
  <LinksUpToDate>false</LinksUpToDate>
  <CharactersWithSpaces>19589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2022-08-08T13:30:59Z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