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837"/>
        <w:gridCol w:w="1071"/>
        <w:gridCol w:w="590"/>
        <w:gridCol w:w="1201"/>
        <w:gridCol w:w="618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湖北宜达鲜农副产品有限公司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洪山区青菱乡张家湾特一号海鲜大市场鲜肉1区19号商铺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湖北省武汉市洪山区青菱乡张家湾特一号海鲜大市场鲜肉1区19号商铺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0916-2022-QEO</w:t>
            </w:r>
            <w:bookmarkEnd w:id="3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施玉林</w:t>
            </w:r>
            <w:bookmarkEnd w:id="11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15927554531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505567813@qq.com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vAlign w:val="center"/>
          </w:tcPr>
          <w:p>
            <w:bookmarkStart w:id="14" w:name="管理者代表"/>
            <w:r>
              <w:t>秦建峰</w:t>
            </w:r>
            <w:bookmarkEnd w:id="14"/>
          </w:p>
        </w:tc>
        <w:tc>
          <w:tcPr>
            <w:tcW w:w="10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15" w:name="管代电话"/>
            <w:r>
              <w:t>15102770827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</w:tcPr>
          <w:p>
            <w:pP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6"/>
            <w:vAlign w:val="bottom"/>
          </w:tcPr>
          <w:p>
            <w:pP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网络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智能手机□台式电脑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3"/>
            <w:vAlign w:val="center"/>
          </w:tcPr>
          <w:p>
            <w:bookmarkStart w:id="20" w:name="审核范围"/>
            <w:r>
              <w:t>Q：预包装食品销售（含冷藏冷冻食品）</w:t>
            </w:r>
          </w:p>
          <w:p>
            <w:r>
              <w:t>E：预包装食品销售（含冷藏冷冻食品） 所涉及场所的相关环境管理活动</w:t>
            </w:r>
          </w:p>
          <w:p>
            <w:r>
              <w:t>O：预包装食品销售（含冷藏冷冻食品）所涉及场所的相关职业健康安全管理活</w:t>
            </w:r>
            <w:bookmarkEnd w:id="20"/>
          </w:p>
        </w:tc>
        <w:tc>
          <w:tcPr>
            <w:tcW w:w="1201" w:type="dxa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2"/>
            <w:vAlign w:val="center"/>
          </w:tcPr>
          <w:p>
            <w:bookmarkStart w:id="21" w:name="专业代码"/>
            <w:r>
              <w:t>Q：29.07.01;29.07.02;29.07.03</w:t>
            </w:r>
          </w:p>
          <w:p>
            <w:r>
              <w:t>E：29.07.01;29.07.02;29.07.03</w:t>
            </w:r>
          </w:p>
          <w:p>
            <w:r>
              <w:t>O：29.07.01;29.07.02;29.07.03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3000" w:firstLineChars="1250"/>
        <w:rPr>
          <w:rFonts w:asciiTheme="minorEastAsia" w:hAnsiTheme="minorEastAsia" w:eastAsiaTheme="minorEastAsia"/>
          <w:sz w:val="32"/>
          <w:szCs w:val="32"/>
        </w:rPr>
      </w:pPr>
      <w:bookmarkStart w:id="29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-9446260</wp:posOffset>
            </wp:positionV>
            <wp:extent cx="6793865" cy="9885680"/>
            <wp:effectExtent l="0" t="0" r="3175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3865" cy="988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9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2022-7-18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B（ES专业）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备注1；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本次审核组采用全程远程审核的方式；审核工具：电话、微信。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备注2；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如遇影响审核的突发情况，审核时间延后。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4926F71"/>
    <w:rsid w:val="07272A88"/>
    <w:rsid w:val="07B5184E"/>
    <w:rsid w:val="0C162EE9"/>
    <w:rsid w:val="0F610CB2"/>
    <w:rsid w:val="10360E6F"/>
    <w:rsid w:val="10E75296"/>
    <w:rsid w:val="1F841754"/>
    <w:rsid w:val="27576249"/>
    <w:rsid w:val="37882EBB"/>
    <w:rsid w:val="49A01165"/>
    <w:rsid w:val="4CF03E01"/>
    <w:rsid w:val="58A22AA0"/>
    <w:rsid w:val="624C053F"/>
    <w:rsid w:val="6C8A789B"/>
    <w:rsid w:val="6DF606F4"/>
    <w:rsid w:val="6F064230"/>
    <w:rsid w:val="70384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2479</Words>
  <Characters>3259</Characters>
  <Lines>26</Lines>
  <Paragraphs>7</Paragraphs>
  <TotalTime>1</TotalTime>
  <ScaleCrop>false</ScaleCrop>
  <LinksUpToDate>false</LinksUpToDate>
  <CharactersWithSpaces>3331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匡吉文</cp:lastModifiedBy>
  <cp:lastPrinted>2019-03-27T03:10:00Z</cp:lastPrinted>
  <dcterms:modified xsi:type="dcterms:W3CDTF">2022-07-21T10:15:38Z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