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/>
          <w:b/>
          <w:sz w:val="2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-931545</wp:posOffset>
            </wp:positionV>
            <wp:extent cx="7358380" cy="10652760"/>
            <wp:effectExtent l="0" t="0" r="7620" b="2540"/>
            <wp:wrapNone/>
            <wp:docPr id="1" name="图片 1" descr="扫描全能王 2022-08-06 14.4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06 14.47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838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359"/>
        <w:gridCol w:w="336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8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大庆市三星机械制造有限公司</w:t>
            </w:r>
            <w:bookmarkEnd w:id="0"/>
          </w:p>
        </w:tc>
        <w:tc>
          <w:tcPr>
            <w:tcW w:w="186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E：</w:t>
            </w:r>
            <w:r>
              <w:rPr>
                <w:sz w:val="20"/>
              </w:rPr>
              <w:t>17.07.02;18.02.01;18.05.02;18.05.07;18.08.00;19.11.03;29.12.00;34.06.00;35.16.02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rStyle w:val="12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产品生产流程：</w:t>
            </w:r>
            <w:r>
              <w:rPr>
                <w:rFonts w:hint="eastAsia"/>
                <w:b/>
                <w:sz w:val="20"/>
              </w:rPr>
              <w:t>采购→检验→下料→焊接→组装→检验→交付。</w:t>
            </w:r>
          </w:p>
          <w:p>
            <w:pPr>
              <w:tabs>
                <w:tab w:val="left" w:pos="1080"/>
              </w:tabs>
              <w:rPr>
                <w:rStyle w:val="12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销售流程：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 xml:space="preserve">要环境因素：固废排放、噪声排放、废气排放、火灾等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 xml:space="preserve">控制措施：集中收集外售至废品回收站、电路定期检修、不定期检查，提高安全意识；做好火灾预防措施。一旦发生按相关应急预案执行；制定目标、指标；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中华人民共和国环保法、中华人民共和国劳动法、中华人民共和国固体废弃物污染环境保护法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《黑龙江省环境污染防治条例》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《大气污染物综合排放标准》</w:t>
            </w:r>
            <w:r>
              <w:rPr>
                <w:rFonts w:hint="eastAsia"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提供2022年7月4日黑龙江永青环保科技有限公司对噪声的监测报告。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1" w:name="_GoBack"/>
      <w:r>
        <w:rPr>
          <w:rFonts w:hint="eastAsia"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-939165</wp:posOffset>
            </wp:positionV>
            <wp:extent cx="7280910" cy="10682605"/>
            <wp:effectExtent l="0" t="0" r="8890" b="10795"/>
            <wp:wrapNone/>
            <wp:docPr id="5" name="图片 5" descr="扫描全能王 2022-08-06 14.4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2-08-06 14.47_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0910" cy="1068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大庆市三星机械制造有限公司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O：</w:t>
            </w:r>
            <w:r>
              <w:rPr>
                <w:sz w:val="20"/>
              </w:rPr>
              <w:t>17.07.02;18.02.01;18.05.02;18.05.07;18.08.00;19.11.03;29.12.00;34.06.00;35.16.02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rStyle w:val="12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产品生产流程：</w:t>
            </w:r>
            <w:r>
              <w:rPr>
                <w:rFonts w:hint="eastAsia"/>
                <w:b/>
                <w:sz w:val="20"/>
              </w:rPr>
              <w:t>采购→检验→下料→焊接→组装→检验→交付。</w:t>
            </w:r>
          </w:p>
          <w:p>
            <w:pPr>
              <w:tabs>
                <w:tab w:val="left" w:pos="1080"/>
              </w:tabs>
              <w:rPr>
                <w:rStyle w:val="12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销售流程：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中华人民共和国劳动法、中华人民共和国安全生产法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《黑龙江省劳动保护条例》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《劳动防护用品选用规则》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提供相关员工体检报告。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  <w:r>
              <w:rPr>
                <w:rFonts w:hint="eastAsia" w:eastAsia="宋体"/>
                <w:b/>
                <w:sz w:val="16"/>
                <w:szCs w:val="16"/>
                <w:lang w:eastAsia="zh-CN"/>
              </w:rPr>
              <w:drawing>
                <wp:inline distT="0" distB="0" distL="114300" distR="114300">
                  <wp:extent cx="1285240" cy="1885950"/>
                  <wp:effectExtent l="0" t="0" r="10160" b="6350"/>
                  <wp:docPr id="3" name="图片 3" descr="扫描全能王 2022-08-06 14.47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2-08-06 14.47_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412701"/>
    <w:rsid w:val="070456C2"/>
    <w:rsid w:val="6AF36BDC"/>
    <w:rsid w:val="7BFB5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717</Words>
  <Characters>911</Characters>
  <Lines>2</Lines>
  <Paragraphs>1</Paragraphs>
  <TotalTime>3</TotalTime>
  <ScaleCrop>false</ScaleCrop>
  <LinksUpToDate>false</LinksUpToDate>
  <CharactersWithSpaces>916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2022-08-06T07:21:07Z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