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0835-2022-QEO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河北慧圃家具有限公司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河北慧圃家具有限公司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鹿泉区大河镇大河村</w:t>
            </w:r>
            <w:bookmarkEnd w:id="6"/>
          </w:p>
        </w:tc>
        <w:tc>
          <w:tcPr>
            <w:tcW w:w="1242" w:type="dxa"/>
            <w:vMerge w:val="restart"/>
            <w:vAlign w:val="center"/>
          </w:tcPr>
          <w:p>
            <w:r>
              <w:rPr>
                <w:rFonts w:hint="eastAsia"/>
              </w:rPr>
              <w:t>邮编</w:t>
            </w:r>
          </w:p>
        </w:tc>
        <w:tc>
          <w:tcPr>
            <w:tcW w:w="1771" w:type="dxa"/>
          </w:tcPr>
          <w:p>
            <w:bookmarkStart w:id="7" w:name="注册邮编"/>
            <w:r>
              <w:t>050200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鹿泉区大河镇大河村；</w:t>
            </w:r>
          </w:p>
          <w:p>
            <w:r>
              <w:t>石家庄市新华区友谊北大街373号天河花园6-4-101</w:t>
            </w:r>
            <w:bookmarkEnd w:id="8"/>
          </w:p>
        </w:tc>
        <w:tc>
          <w:tcPr>
            <w:tcW w:w="1242" w:type="dxa"/>
            <w:vMerge w:val="continue"/>
            <w:vAlign w:val="center"/>
          </w:tcPr>
          <w:p/>
        </w:tc>
        <w:tc>
          <w:tcPr>
            <w:tcW w:w="1771" w:type="dxa"/>
          </w:tcPr>
          <w:p>
            <w:bookmarkStart w:id="9" w:name="办公邮编"/>
            <w:r>
              <w:t>050200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苏振才</w:t>
            </w:r>
            <w:bookmarkEnd w:id="10"/>
          </w:p>
        </w:tc>
        <w:tc>
          <w:tcPr>
            <w:tcW w:w="1313" w:type="dxa"/>
            <w:vAlign w:val="center"/>
          </w:tcPr>
          <w:p>
            <w:r>
              <w:rPr>
                <w:rFonts w:hint="eastAsia"/>
              </w:rPr>
              <w:t>电话.</w:t>
            </w:r>
          </w:p>
        </w:tc>
        <w:tc>
          <w:tcPr>
            <w:tcW w:w="2180" w:type="dxa"/>
            <w:vAlign w:val="center"/>
          </w:tcPr>
          <w:p>
            <w:bookmarkStart w:id="11" w:name="联系人电话"/>
            <w:r>
              <w:t>18812015338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苏振才</w:t>
            </w:r>
            <w:bookmarkEnd w:id="13"/>
          </w:p>
        </w:tc>
        <w:tc>
          <w:tcPr>
            <w:tcW w:w="1313" w:type="dxa"/>
            <w:vAlign w:val="center"/>
          </w:tcPr>
          <w:p>
            <w:r>
              <w:rPr>
                <w:rFonts w:hint="eastAsia"/>
              </w:rPr>
              <w:t>管理者代表</w:t>
            </w:r>
          </w:p>
        </w:tc>
        <w:tc>
          <w:tcPr>
            <w:tcW w:w="2180" w:type="dxa"/>
          </w:tcPr>
          <w:p>
            <w:bookmarkStart w:id="14" w:name="管理者代表"/>
            <w:r>
              <w:t>苏振才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钢制家具的销售：</w:t>
            </w:r>
            <w:r>
              <w:rPr>
                <w:rFonts w:hint="default" w:ascii="Times New Roman" w:hAnsi="Times New Roman" w:eastAsia="宋体" w:cs="Times New Roman"/>
                <w:b w:val="0"/>
                <w:bCs w:val="0"/>
                <w:sz w:val="21"/>
                <w:szCs w:val="21"/>
              </w:rPr>
              <w:t>业务洽谈</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签订合同</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采购</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物资到货</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val="en-US" w:eastAsia="zh-CN"/>
              </w:rPr>
              <w:t>配送—</w:t>
            </w:r>
            <w:r>
              <w:rPr>
                <w:rFonts w:hint="default" w:ascii="Times New Roman" w:hAnsi="Times New Roman" w:eastAsia="宋体" w:cs="Times New Roman"/>
                <w:b w:val="0"/>
                <w:bCs w:val="0"/>
                <w:sz w:val="21"/>
                <w:szCs w:val="21"/>
              </w:rPr>
              <w:t>客户签字确认</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售后服务</w:t>
            </w:r>
          </w:p>
          <w:p>
            <w:r>
              <w:rPr>
                <w:rFonts w:hint="default" w:ascii="Times New Roman" w:hAnsi="Times New Roman" w:eastAsia="宋体" w:cs="Times New Roman"/>
                <w:sz w:val="21"/>
                <w:szCs w:val="21"/>
              </w:rPr>
              <w:t>木制家具</w:t>
            </w:r>
            <w:r>
              <w:rPr>
                <w:rFonts w:hint="default"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经过处理的木料</w:t>
            </w:r>
            <w:r>
              <w:rPr>
                <w:rFonts w:hint="default" w:ascii="Times New Roman" w:hAnsi="Times New Roman" w:eastAsia="宋体" w:cs="Times New Roman"/>
                <w:sz w:val="21"/>
                <w:szCs w:val="21"/>
              </w:rPr>
              <w:t>—下料—部件加工（锯、刨、钻孔、凿眼）—部件组装—喷漆—检验</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2022年07月15日 上午至2022年07月17日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Theme="minorEastAsia" w:hAnsiTheme="minorEastAsia" w:eastAsiaTheme="minorEastAsia"/>
                <w:b w:val="0"/>
                <w:bCs w:val="0"/>
                <w:sz w:val="20"/>
              </w:rPr>
            </w:pPr>
            <w:r>
              <w:rPr>
                <w:rFonts w:asciiTheme="minorEastAsia" w:hAnsiTheme="minorEastAsia" w:eastAsiaTheme="minorEastAsia"/>
                <w:b w:val="0"/>
                <w:bCs w:val="0"/>
                <w:sz w:val="20"/>
              </w:rPr>
              <w:t>鹿泉区大河镇大河村；</w:t>
            </w:r>
          </w:p>
          <w:p>
            <w:pPr>
              <w:rPr>
                <w:rFonts w:ascii="宋体"/>
                <w:b/>
                <w:color w:val="0000FF"/>
                <w:szCs w:val="21"/>
              </w:rPr>
            </w:pPr>
            <w:r>
              <w:rPr>
                <w:rFonts w:asciiTheme="minorEastAsia" w:hAnsiTheme="minorEastAsia" w:eastAsiaTheme="minorEastAsia"/>
                <w:b w:val="0"/>
                <w:bCs w:val="0"/>
                <w:sz w:val="20"/>
              </w:rPr>
              <w:t>石家庄市新华区友谊北大街373号天河花园6-4-101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Q：木质家具（办公家具、课桌椅、套房家具）的生产，钢制家具的销售</w:t>
            </w:r>
          </w:p>
          <w:p>
            <w:r>
              <w:t>E：木质家具（办公家具、课桌椅、套房家具）的生产，钢制家具的销售所涉及场所的相关环境管理活动</w:t>
            </w:r>
          </w:p>
          <w:p>
            <w:r>
              <w:t>O：木质家具（办公家具、课桌椅、套房家具）的生产，钢制家具的销售所涉及场所的相关职业健康安全管理活动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Q：23.01.01;23.01.04;29.08.07</w:t>
            </w:r>
          </w:p>
          <w:p>
            <w:r>
              <w:t>E：23.01.01;23.01.04;29.08.07</w:t>
            </w:r>
          </w:p>
          <w:p>
            <w:r>
              <w:t>O：23.01.01;23.01.04;29.08.07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17"/>
        <w:gridCol w:w="1818"/>
        <w:gridCol w:w="727"/>
        <w:gridCol w:w="2427"/>
        <w:gridCol w:w="17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817" w:type="dxa"/>
            <w:shd w:val="clear" w:color="auto" w:fill="F3F3F3"/>
            <w:tcMar>
              <w:left w:w="57" w:type="dxa"/>
              <w:right w:w="57" w:type="dxa"/>
            </w:tcMar>
          </w:tcPr>
          <w:p>
            <w:r>
              <w:rPr>
                <w:rFonts w:hint="eastAsia"/>
              </w:rPr>
              <w:t>组织名称及注册场所地址</w:t>
            </w:r>
          </w:p>
        </w:tc>
        <w:tc>
          <w:tcPr>
            <w:tcW w:w="1818" w:type="dxa"/>
            <w:shd w:val="clear" w:color="auto" w:fill="F3F3F3"/>
            <w:tcMar>
              <w:left w:w="57" w:type="dxa"/>
              <w:right w:w="57" w:type="dxa"/>
            </w:tcMar>
          </w:tcPr>
          <w:p>
            <w:r>
              <w:rPr>
                <w:rFonts w:hint="eastAsia"/>
              </w:rPr>
              <w:t>经营场所的地址</w:t>
            </w:r>
          </w:p>
          <w:p/>
        </w:tc>
        <w:tc>
          <w:tcPr>
            <w:tcW w:w="727" w:type="dxa"/>
            <w:shd w:val="clear" w:color="auto" w:fill="F3F3F3"/>
            <w:tcMar>
              <w:left w:w="57" w:type="dxa"/>
              <w:right w:w="57" w:type="dxa"/>
            </w:tcMar>
          </w:tcPr>
          <w:p>
            <w:r>
              <w:rPr>
                <w:rFonts w:hint="eastAsia"/>
              </w:rPr>
              <w:t>员工人数</w:t>
            </w:r>
          </w:p>
        </w:tc>
        <w:tc>
          <w:tcPr>
            <w:tcW w:w="2427" w:type="dxa"/>
            <w:shd w:val="clear" w:color="auto" w:fill="F3F3F3"/>
            <w:tcMar>
              <w:left w:w="57" w:type="dxa"/>
              <w:right w:w="57" w:type="dxa"/>
            </w:tcMar>
          </w:tcPr>
          <w:p>
            <w:r>
              <w:rPr>
                <w:rFonts w:hint="eastAsia"/>
              </w:rPr>
              <w:t>审核范围（产品和过程）</w:t>
            </w:r>
          </w:p>
        </w:tc>
        <w:tc>
          <w:tcPr>
            <w:tcW w:w="178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17" w:type="dxa"/>
            <w:vMerge w:val="restart"/>
          </w:tcPr>
          <w:p>
            <w:pPr>
              <w:rPr>
                <w:rFonts w:hint="eastAsia"/>
                <w:lang w:val="de-DE" w:eastAsia="ja-JP"/>
              </w:rPr>
            </w:pPr>
            <w:r>
              <w:rPr>
                <w:rFonts w:hint="eastAsia"/>
                <w:lang w:val="de-DE" w:eastAsia="ja-JP"/>
              </w:rPr>
              <w:t>河北慧圃家具有限公司</w:t>
            </w:r>
          </w:p>
          <w:p>
            <w:pPr>
              <w:rPr>
                <w:lang w:val="de-DE" w:eastAsia="ja-JP"/>
              </w:rPr>
            </w:pPr>
            <w:r>
              <w:rPr>
                <w:rFonts w:hint="eastAsia"/>
                <w:lang w:val="de-DE" w:eastAsia="ja-JP"/>
              </w:rPr>
              <w:t>鹿泉区大河镇大河村</w:t>
            </w:r>
          </w:p>
        </w:tc>
        <w:tc>
          <w:tcPr>
            <w:tcW w:w="1818" w:type="dxa"/>
          </w:tcPr>
          <w:p>
            <w:pPr>
              <w:rPr>
                <w:lang w:val="de-DE" w:eastAsia="ja-JP"/>
              </w:rPr>
            </w:pPr>
            <w:r>
              <w:rPr>
                <w:rFonts w:hint="eastAsia"/>
                <w:lang w:val="de-DE" w:eastAsia="ja-JP"/>
              </w:rPr>
              <w:t>鹿泉区大河镇大河村</w:t>
            </w:r>
          </w:p>
        </w:tc>
        <w:tc>
          <w:tcPr>
            <w:tcW w:w="727" w:type="dxa"/>
            <w:vAlign w:val="center"/>
          </w:tcPr>
          <w:p>
            <w:pPr>
              <w:rPr>
                <w:rFonts w:hint="default" w:eastAsia="宋体"/>
                <w:lang w:val="en-US" w:eastAsia="zh-CN"/>
              </w:rPr>
            </w:pPr>
            <w:r>
              <w:rPr>
                <w:rFonts w:hint="eastAsia"/>
                <w:lang w:val="en-US" w:eastAsia="zh-CN"/>
              </w:rPr>
              <w:t>19</w:t>
            </w:r>
          </w:p>
        </w:tc>
        <w:tc>
          <w:tcPr>
            <w:tcW w:w="2427" w:type="dxa"/>
            <w:vAlign w:val="center"/>
          </w:tcPr>
          <w:p>
            <w:pPr>
              <w:rPr>
                <w:lang w:eastAsia="ja-JP"/>
              </w:rPr>
            </w:pPr>
            <w:r>
              <w:rPr>
                <w:b w:val="0"/>
                <w:bCs w:val="0"/>
                <w:sz w:val="20"/>
              </w:rPr>
              <w:t>木质家具（办公家具、课桌椅、套房家具）的生产</w:t>
            </w:r>
          </w:p>
        </w:tc>
        <w:tc>
          <w:tcPr>
            <w:tcW w:w="1788" w:type="dxa"/>
            <w:vMerge w:val="restart"/>
            <w:vAlign w:val="center"/>
          </w:tcPr>
          <w:p>
            <w:pPr>
              <w:rPr>
                <w:rFonts w:hint="eastAsia"/>
                <w:lang w:val="de-DE"/>
              </w:rPr>
            </w:pPr>
            <w:r>
              <w:rPr>
                <w:rFonts w:hint="eastAsia"/>
                <w:lang w:val="de-DE"/>
              </w:rPr>
              <w:t>GB/T19001-2016</w:t>
            </w:r>
          </w:p>
          <w:p>
            <w:pPr>
              <w:bidi w:val="0"/>
              <w:rPr>
                <w:lang w:eastAsia="ja-JP"/>
              </w:rPr>
            </w:pPr>
            <w:r>
              <w:rPr>
                <w:rFonts w:hint="eastAsia"/>
                <w:lang w:val="de-DE"/>
              </w:rPr>
              <w:t>GB/T24001-2016</w:t>
            </w:r>
            <w:r>
              <w:rPr>
                <w:rFonts w:hint="eastAsia"/>
              </w:rPr>
              <w:t>GB/T 45001-2020</w:t>
            </w:r>
          </w:p>
        </w:tc>
        <w:tc>
          <w:tcPr>
            <w:tcW w:w="668" w:type="dxa"/>
            <w:shd w:val="clear" w:color="auto" w:fill="FFFFFF"/>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17" w:type="dxa"/>
            <w:vMerge w:val="continue"/>
            <w:vAlign w:val="center"/>
          </w:tcPr>
          <w:p>
            <w:pPr>
              <w:rPr>
                <w:lang w:eastAsia="ja-JP"/>
              </w:rPr>
            </w:pPr>
          </w:p>
        </w:tc>
        <w:tc>
          <w:tcPr>
            <w:tcW w:w="1818" w:type="dxa"/>
            <w:vAlign w:val="center"/>
          </w:tcPr>
          <w:p>
            <w:pPr>
              <w:rPr>
                <w:lang w:eastAsia="ja-JP"/>
              </w:rPr>
            </w:pPr>
            <w:r>
              <w:rPr>
                <w:rFonts w:asciiTheme="minorEastAsia" w:hAnsiTheme="minorEastAsia" w:eastAsiaTheme="minorEastAsia"/>
                <w:b w:val="0"/>
                <w:bCs w:val="0"/>
                <w:sz w:val="20"/>
              </w:rPr>
              <w:t>石家庄市新华区友谊北大街373号天河花园6-4-101</w:t>
            </w:r>
          </w:p>
        </w:tc>
        <w:tc>
          <w:tcPr>
            <w:tcW w:w="727" w:type="dxa"/>
            <w:vAlign w:val="center"/>
          </w:tcPr>
          <w:p>
            <w:pPr>
              <w:rPr>
                <w:rFonts w:hint="eastAsia" w:eastAsia="宋体"/>
                <w:lang w:val="en-US" w:eastAsia="zh-CN"/>
              </w:rPr>
            </w:pPr>
            <w:r>
              <w:rPr>
                <w:rFonts w:hint="eastAsia"/>
                <w:lang w:val="en-US" w:eastAsia="zh-CN"/>
              </w:rPr>
              <w:t>4</w:t>
            </w:r>
          </w:p>
        </w:tc>
        <w:tc>
          <w:tcPr>
            <w:tcW w:w="2427" w:type="dxa"/>
            <w:vAlign w:val="center"/>
          </w:tcPr>
          <w:p>
            <w:pPr>
              <w:rPr>
                <w:lang w:eastAsia="ja-JP"/>
              </w:rPr>
            </w:pPr>
            <w:r>
              <w:rPr>
                <w:b w:val="0"/>
                <w:bCs w:val="0"/>
                <w:sz w:val="20"/>
              </w:rPr>
              <w:t>钢制家具的销售</w:t>
            </w:r>
          </w:p>
        </w:tc>
        <w:tc>
          <w:tcPr>
            <w:tcW w:w="1788" w:type="dxa"/>
            <w:vMerge w:val="continue"/>
            <w:vAlign w:val="center"/>
          </w:tcPr>
          <w:p>
            <w:pPr>
              <w:rPr>
                <w:lang w:eastAsia="ja-JP"/>
              </w:rPr>
            </w:pP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12"/>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组内身份</w:t>
            </w:r>
          </w:p>
        </w:tc>
        <w:tc>
          <w:tcPr>
            <w:tcW w:w="711" w:type="dxa"/>
            <w:vAlign w:val="center"/>
          </w:tcPr>
          <w:p>
            <w:r>
              <w:rPr>
                <w:rFonts w:hint="eastAsia"/>
              </w:rPr>
              <w:t>性别</w:t>
            </w:r>
          </w:p>
        </w:tc>
        <w:tc>
          <w:tcPr>
            <w:tcW w:w="3312" w:type="dxa"/>
            <w:vAlign w:val="center"/>
          </w:tcPr>
          <w:p>
            <w:r>
              <w:rPr>
                <w:rFonts w:hint="eastAsia"/>
              </w:rPr>
              <w:t>审核员注册证书号</w:t>
            </w:r>
          </w:p>
        </w:tc>
        <w:tc>
          <w:tcPr>
            <w:tcW w:w="273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312" w:type="dxa"/>
            <w:vAlign w:val="center"/>
          </w:tcPr>
          <w:p>
            <w:r>
              <w:t>2019-N1QMS-3022240</w:t>
            </w:r>
          </w:p>
          <w:p>
            <w:r>
              <w:t>2020-N1EMS-3022240</w:t>
            </w:r>
          </w:p>
          <w:p>
            <w:r>
              <w:t>2020-N1OHSMS-3022240</w:t>
            </w:r>
          </w:p>
        </w:tc>
        <w:tc>
          <w:tcPr>
            <w:tcW w:w="2737" w:type="dxa"/>
            <w:vAlign w:val="center"/>
          </w:tcPr>
          <w:p>
            <w:r>
              <w:t>Q:23.01.01,23.01.04,29.08.07</w:t>
            </w:r>
          </w:p>
          <w:p>
            <w:r>
              <w:t>E:23.01.01,23.01.04,29.08.07</w:t>
            </w:r>
          </w:p>
          <w:p>
            <w:r>
              <w:t>O:23.01.01,23.01.04,29.08.07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312" w:type="dxa"/>
            <w:vAlign w:val="center"/>
          </w:tcPr>
          <w:p>
            <w:r>
              <w:t>2021-N1QMS-1215052</w:t>
            </w:r>
          </w:p>
          <w:p>
            <w:r>
              <w:t>2022-N1EMS-1215052</w:t>
            </w:r>
          </w:p>
          <w:p>
            <w:r>
              <w:t>2022-N1OHSMS-1215052</w:t>
            </w:r>
          </w:p>
        </w:tc>
        <w:tc>
          <w:tcPr>
            <w:tcW w:w="2737" w:type="dxa"/>
            <w:vAlign w:val="center"/>
          </w:tcPr>
          <w:p>
            <w:r>
              <w:t>Q:29.08.07</w:t>
            </w:r>
          </w:p>
          <w:p>
            <w:r>
              <w:t>E:29.08.07</w:t>
            </w:r>
          </w:p>
          <w:p>
            <w:r>
              <w:t>O:29.08.07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312" w:type="dxa"/>
            <w:vAlign w:val="center"/>
          </w:tcPr>
          <w:p>
            <w:r>
              <w:rPr>
                <w:rFonts w:hint="eastAsia"/>
              </w:rPr>
              <w:t>工作单位</w:t>
            </w:r>
          </w:p>
        </w:tc>
        <w:tc>
          <w:tcPr>
            <w:tcW w:w="2737"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312" w:type="dxa"/>
            <w:vAlign w:val="center"/>
          </w:tcPr>
          <w:p/>
        </w:tc>
        <w:tc>
          <w:tcPr>
            <w:tcW w:w="2737"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5715</wp:posOffset>
                  </wp:positionH>
                  <wp:positionV relativeFrom="paragraph">
                    <wp:posOffset>283210</wp:posOffset>
                  </wp:positionV>
                  <wp:extent cx="1121410" cy="539750"/>
                  <wp:effectExtent l="0" t="0" r="0" b="571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121410" cy="53975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市场拓展□设备能力□人员能力□检测水平□合同评审□知识保密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u w:val="single"/>
              </w:rPr>
            </w:pPr>
            <w:r>
              <w:rPr>
                <w:rFonts w:hint="eastAsia" w:ascii="Times New Roman" w:hAnsi="Times New Roman" w:eastAsia="宋体" w:cs="Times New Roman"/>
                <w:sz w:val="21"/>
                <w:szCs w:val="21"/>
                <w:lang w:eastAsia="zh-CN"/>
              </w:rPr>
              <w:t>科学管理，遵守法规，预防污染，持续改进，为社会及员工提供一个健康、安全的工作生活环境，提供用户满意的优质产品，创国内一流品牌</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sz w:val="21"/>
                      <w:szCs w:val="21"/>
                      <w:lang w:val="en-US" w:eastAsia="zh-CN"/>
                    </w:rPr>
                    <w:t>主要产品受外界影响价格存在一定起伏，导致成本增加</w:t>
                  </w:r>
                </w:p>
              </w:tc>
              <w:tc>
                <w:tcPr>
                  <w:tcW w:w="3965" w:type="dxa"/>
                </w:tcPr>
                <w:p>
                  <w:pPr>
                    <w:shd w:val="clear" w:color="auto" w:fill="C7DAF1" w:themeFill="text2" w:themeFillTint="32"/>
                  </w:pPr>
                  <w:r>
                    <w:rPr>
                      <w:rFonts w:hint="eastAsia" w:ascii="Times New Roman" w:hAnsi="Times New Roman" w:eastAsia="宋体" w:cs="Times New Roman"/>
                      <w:sz w:val="21"/>
                      <w:szCs w:val="21"/>
                      <w:lang w:val="en-US" w:eastAsia="zh-CN"/>
                    </w:rPr>
                    <w:t>建立产品保障制度，确定合格供应商，与供应商建立长期合作关系，严格把关产品质量</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sz w:val="21"/>
                      <w:szCs w:val="21"/>
                      <w:lang w:val="en-US" w:eastAsia="zh-CN"/>
                    </w:rPr>
                    <w:t>顾客对质量要求严格</w:t>
                  </w:r>
                </w:p>
              </w:tc>
              <w:tc>
                <w:tcPr>
                  <w:tcW w:w="3965" w:type="dxa"/>
                </w:tcPr>
                <w:p>
                  <w:pPr>
                    <w:shd w:val="clear" w:color="auto" w:fill="C7DAF1" w:themeFill="text2" w:themeFillTint="32"/>
                  </w:pPr>
                  <w:r>
                    <w:rPr>
                      <w:rFonts w:hint="eastAsia" w:ascii="Times New Roman" w:hAnsi="Times New Roman" w:eastAsia="宋体" w:cs="Times New Roman"/>
                      <w:sz w:val="21"/>
                      <w:szCs w:val="21"/>
                      <w:lang w:val="en-US" w:eastAsia="zh-CN"/>
                    </w:rPr>
                    <w:t>长期稳定加强合作，增加市场影响力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3"/>
              <w:gridCol w:w="246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64"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shd w:val="clear" w:color="auto" w:fill="auto"/>
                </w:tcPr>
                <w:p>
                  <w:pPr>
                    <w:shd w:val="clear" w:color="auto" w:fill="C7DAF1" w:themeFill="text2" w:themeFillTint="32"/>
                  </w:pPr>
                  <w:r>
                    <w:rPr>
                      <w:rFonts w:hint="eastAsia"/>
                    </w:rPr>
                    <w:t>成品一次交验合格率≥98%</w:t>
                  </w:r>
                  <w:r>
                    <w:rPr>
                      <w:rFonts w:hint="eastAsia"/>
                    </w:rPr>
                    <w:tab/>
                  </w:r>
                </w:p>
              </w:tc>
              <w:tc>
                <w:tcPr>
                  <w:tcW w:w="2464" w:type="dxa"/>
                  <w:shd w:val="clear" w:color="auto" w:fill="auto"/>
                  <w:vAlign w:val="center"/>
                </w:tcPr>
                <w:p>
                  <w:pPr>
                    <w:shd w:val="clear" w:color="auto" w:fill="C7DAF1" w:themeFill="text2" w:themeFillTint="32"/>
                    <w:rPr>
                      <w:lang w:val="en-GB"/>
                    </w:rPr>
                  </w:pPr>
                  <w:r>
                    <w:rPr>
                      <w:rFonts w:hint="eastAsia"/>
                    </w:rPr>
                    <w:t>成品一次交验合格数/成品交验总数×100%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shd w:val="clear" w:color="auto" w:fill="auto"/>
                </w:tcPr>
                <w:p>
                  <w:pPr>
                    <w:shd w:val="clear" w:color="auto" w:fill="C7DAF1" w:themeFill="text2" w:themeFillTint="32"/>
                  </w:pPr>
                  <w:r>
                    <w:rPr>
                      <w:rFonts w:hint="eastAsia"/>
                    </w:rPr>
                    <w:t>及时交付率100%</w:t>
                  </w:r>
                </w:p>
              </w:tc>
              <w:tc>
                <w:tcPr>
                  <w:tcW w:w="2464" w:type="dxa"/>
                  <w:shd w:val="clear" w:color="auto" w:fill="auto"/>
                  <w:vAlign w:val="center"/>
                </w:tcPr>
                <w:p>
                  <w:pPr>
                    <w:shd w:val="clear" w:color="auto" w:fill="C7DAF1" w:themeFill="text2" w:themeFillTint="32"/>
                    <w:rPr>
                      <w:rFonts w:ascii="宋体" w:hAnsi="宋体"/>
                    </w:rPr>
                  </w:pPr>
                  <w:r>
                    <w:rPr>
                      <w:rFonts w:hint="eastAsia"/>
                    </w:rPr>
                    <w:t>按期交付次数/应按期交付总数×100%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63" w:type="dxa"/>
                  <w:shd w:val="clear" w:color="auto" w:fill="auto"/>
                </w:tcPr>
                <w:p>
                  <w:pPr>
                    <w:shd w:val="clear" w:color="auto" w:fill="C7DAF1" w:themeFill="text2" w:themeFillTint="32"/>
                  </w:pPr>
                  <w:r>
                    <w:rPr>
                      <w:rFonts w:hint="eastAsia"/>
                    </w:rPr>
                    <w:t>顾客满意度≥85分</w:t>
                  </w:r>
                </w:p>
              </w:tc>
              <w:tc>
                <w:tcPr>
                  <w:tcW w:w="2464" w:type="dxa"/>
                  <w:shd w:val="clear" w:color="auto" w:fill="auto"/>
                  <w:vAlign w:val="center"/>
                </w:tcPr>
                <w:p>
                  <w:pPr>
                    <w:shd w:val="clear" w:color="auto" w:fill="C7DAF1" w:themeFill="text2" w:themeFillTint="32"/>
                    <w:rPr>
                      <w:rFonts w:ascii="宋体" w:hAnsi="宋体"/>
                    </w:rPr>
                  </w:pPr>
                  <w:r>
                    <w:rPr>
                      <w:rFonts w:hint="eastAsia"/>
                    </w:rPr>
                    <w:t>调查客户总分/调查客户数量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lang w:val="en-US" w:eastAsia="zh-CN"/>
                    </w:rPr>
                  </w:pPr>
                  <w:r>
                    <w:rPr>
                      <w:rFonts w:hint="eastAsia" w:ascii="宋体" w:hAnsi="宋体"/>
                      <w:lang w:val="en-US" w:eastAsia="zh-CN"/>
                    </w:rPr>
                    <w:t xml:space="preserve">99.6% </w:t>
                  </w:r>
                </w:p>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（2021年度）</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sz w:val="21"/>
                <w:szCs w:val="21"/>
                <w:lang w:val="en-US" w:eastAsia="zh-CN"/>
              </w:rPr>
              <w:t>精密推台锯、排钻机、木工砂光机、封边机、修边机</w:t>
            </w:r>
            <w:r>
              <w:rPr>
                <w:rFonts w:hint="eastAsia" w:ascii="Times New Roman" w:hAnsi="Times New Roman" w:cs="Times New Roman"/>
                <w:sz w:val="21"/>
                <w:szCs w:val="21"/>
                <w:lang w:val="en-US" w:eastAsia="zh-CN"/>
              </w:rPr>
              <w:t>、喷漆房</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Times New Roman" w:hAnsi="Times New Roman" w:eastAsia="宋体" w:cs="Times New Roman"/>
                <w:color w:val="auto"/>
                <w:u w:val="single"/>
                <w:lang w:val="en-US" w:eastAsia="zh-CN"/>
              </w:rPr>
              <w:t>《木家具通用技术条件》非现行有效版本</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35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tcPr>
                <w:p>
                  <w:pPr>
                    <w:shd w:val="clear" w:color="auto" w:fill="C7DAF1" w:themeFill="text2" w:themeFillTint="32"/>
                    <w:jc w:val="left"/>
                  </w:pPr>
                  <w:r>
                    <w:rPr>
                      <w:rFonts w:hint="eastAsia"/>
                    </w:rPr>
                    <w:t>产品/服务名称</w:t>
                  </w:r>
                </w:p>
              </w:tc>
              <w:tc>
                <w:tcPr>
                  <w:tcW w:w="35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tcPr>
                <w:p>
                  <w:pPr>
                    <w:shd w:val="clear" w:color="auto" w:fill="C7DAF1" w:themeFill="text2" w:themeFillTint="32"/>
                    <w:jc w:val="left"/>
                  </w:pPr>
                  <w:r>
                    <w:rPr>
                      <w:b w:val="0"/>
                      <w:bCs w:val="0"/>
                      <w:sz w:val="20"/>
                    </w:rPr>
                    <w:t>木质家具的生产</w:t>
                  </w:r>
                </w:p>
              </w:tc>
              <w:tc>
                <w:tcPr>
                  <w:tcW w:w="3540" w:type="dxa"/>
                </w:tcPr>
                <w:p>
                  <w:pPr>
                    <w:shd w:val="clear" w:color="auto" w:fill="C7DAF1" w:themeFill="text2" w:themeFillTint="32"/>
                    <w:jc w:val="left"/>
                    <w:rPr>
                      <w:rFonts w:hint="eastAsia" w:eastAsia="宋体"/>
                      <w:lang w:val="en-US" w:eastAsia="zh-CN"/>
                    </w:rPr>
                  </w:pPr>
                  <w:r>
                    <w:rPr>
                      <w:rFonts w:hint="eastAsia"/>
                      <w:lang w:val="en-US" w:eastAsia="zh-CN"/>
                    </w:rPr>
                    <w:t>下料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tcPr>
                <w:p>
                  <w:pPr>
                    <w:shd w:val="clear" w:color="auto" w:fill="C7DAF1" w:themeFill="text2" w:themeFillTint="32"/>
                    <w:jc w:val="left"/>
                  </w:pPr>
                  <w:r>
                    <w:rPr>
                      <w:b w:val="0"/>
                      <w:bCs w:val="0"/>
                      <w:sz w:val="20"/>
                    </w:rPr>
                    <w:t>钢制家具的销售</w:t>
                  </w:r>
                </w:p>
              </w:tc>
              <w:tc>
                <w:tcPr>
                  <w:tcW w:w="3540"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喷漆、销售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u w:val="single"/>
              </w:rPr>
            </w:pPr>
            <w:r>
              <w:rPr>
                <w:rFonts w:hint="eastAsia" w:ascii="Times New Roman" w:hAnsi="Times New Roman" w:eastAsia="宋体" w:cs="Times New Roman"/>
                <w:sz w:val="21"/>
                <w:szCs w:val="21"/>
                <w:lang w:eastAsia="zh-CN"/>
              </w:rPr>
              <w:t>科学管理，遵守法规，预防污染，持续改进，为社会及员工提供一个健康、安全的工作生活环境，提供用户满意的优质产品，创国内一流品牌</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生产技术部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环保设备故障导致排放超标</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制定管理方案，定期对设备进行维护保养</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火灾的发生、危化品泄露</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制定管理方案、应急预案等</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环境影响报告书日期：</w:t>
            </w:r>
            <w:r>
              <w:rPr>
                <w:rFonts w:hint="eastAsia"/>
                <w:lang w:val="en-US" w:eastAsia="zh-CN"/>
              </w:rPr>
              <w:t>2017年8月</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329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91"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噪声、废气达标排放</w:t>
                  </w:r>
                </w:p>
              </w:tc>
              <w:tc>
                <w:tcPr>
                  <w:tcW w:w="3291" w:type="dxa"/>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制定管理方案，定期对设备维保</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火灾事故为零</w:t>
                  </w:r>
                </w:p>
              </w:tc>
              <w:tc>
                <w:tcPr>
                  <w:tcW w:w="3291" w:type="dxa"/>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制定管理方案、应急预案等</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sz w:val="21"/>
                <w:szCs w:val="21"/>
                <w:lang w:val="en-US" w:eastAsia="zh-CN"/>
              </w:rPr>
              <w:t>精密推台锯、排钻机、木工砂光机、封边机、修边机</w:t>
            </w:r>
            <w:r>
              <w:rPr>
                <w:rFonts w:hint="eastAsia" w:ascii="Times New Roman" w:hAnsi="Times New Roman" w:cs="Times New Roman"/>
                <w:sz w:val="21"/>
                <w:szCs w:val="21"/>
                <w:lang w:val="en-US" w:eastAsia="zh-CN"/>
              </w:rPr>
              <w:t>、喷漆房</w:t>
            </w:r>
          </w:p>
          <w:p>
            <w:pPr>
              <w:shd w:val="clear" w:color="auto" w:fill="EBF1DE" w:themeFill="accent3" w:themeFillTint="32"/>
              <w:rPr>
                <w:u w:val="single"/>
              </w:rPr>
            </w:pPr>
            <w:r>
              <w:rPr>
                <w:rFonts w:hint="eastAsia"/>
              </w:rPr>
              <w:t>主要环保设备有：</w:t>
            </w:r>
            <w:r>
              <w:rPr>
                <w:rFonts w:hint="default" w:ascii="Times New Roman" w:hAnsi="Times New Roman" w:eastAsia="宋体" w:cs="Times New Roman"/>
                <w:sz w:val="21"/>
                <w:szCs w:val="21"/>
                <w:highlight w:val="none"/>
                <w:lang w:eastAsia="zh-CN"/>
              </w:rPr>
              <w:t>集气罩、布袋除尘器、排气筒</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lang w:eastAsia="zh-CN"/>
              </w:rPr>
              <w:t>☑</w:t>
            </w:r>
            <w:r>
              <w:rPr>
                <w:rFonts w:hint="eastAsia"/>
              </w:rPr>
              <w:t>法律法规获取有遗漏，缺少：</w:t>
            </w:r>
            <w:r>
              <w:rPr>
                <w:rFonts w:hint="eastAsia" w:ascii="Times New Roman" w:hAnsi="Times New Roman" w:eastAsia="宋体" w:cs="Times New Roman"/>
                <w:color w:val="auto"/>
                <w:u w:val="single"/>
                <w:lang w:val="en-US" w:eastAsia="zh-CN"/>
              </w:rPr>
              <w:t>《工业企业厂界环境噪声排放标准》</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lang w:val="en-US"/>
                    </w:rPr>
                  </w:pPr>
                  <w:r>
                    <w:rPr>
                      <w:rFonts w:hint="eastAsia" w:ascii="宋体" w:hAnsi="宋体" w:eastAsia="宋体" w:cs="宋体"/>
                      <w:i w:val="0"/>
                      <w:iCs w:val="0"/>
                      <w:color w:val="000000"/>
                      <w:kern w:val="0"/>
                      <w:sz w:val="20"/>
                      <w:szCs w:val="20"/>
                      <w:u w:val="none"/>
                      <w:lang w:val="en-US" w:eastAsia="zh-CN" w:bidi="ar"/>
                    </w:rPr>
                    <w:t>制定管理方案，定期对设备维保</w:t>
                  </w:r>
                  <w:r>
                    <w:rPr>
                      <w:rFonts w:hint="eastAsia" w:ascii="宋体" w:hAnsi="宋体" w:cs="宋体"/>
                      <w:i w:val="0"/>
                      <w:iCs w:val="0"/>
                      <w:color w:val="000000"/>
                      <w:kern w:val="0"/>
                      <w:sz w:val="20"/>
                      <w:szCs w:val="20"/>
                      <w:u w:val="none"/>
                      <w:lang w:val="en-US" w:eastAsia="zh-CN" w:bidi="ar"/>
                    </w:rPr>
                    <w:t>等</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lang w:val="en-US"/>
                    </w:rPr>
                  </w:pPr>
                  <w:r>
                    <w:rPr>
                      <w:rFonts w:hint="eastAsia" w:ascii="宋体" w:hAnsi="宋体" w:eastAsia="宋体" w:cs="宋体"/>
                      <w:i w:val="0"/>
                      <w:iCs w:val="0"/>
                      <w:color w:val="000000"/>
                      <w:kern w:val="0"/>
                      <w:sz w:val="20"/>
                      <w:szCs w:val="20"/>
                      <w:u w:val="none"/>
                      <w:lang w:val="en-US" w:eastAsia="zh-CN" w:bidi="ar"/>
                    </w:rPr>
                    <w:t>制定管理方案，定期对设备维保</w:t>
                  </w:r>
                  <w:r>
                    <w:rPr>
                      <w:rFonts w:hint="eastAsia" w:ascii="宋体" w:hAnsi="宋体" w:cs="宋体"/>
                      <w:i w:val="0"/>
                      <w:iCs w:val="0"/>
                      <w:color w:val="000000"/>
                      <w:kern w:val="0"/>
                      <w:sz w:val="20"/>
                      <w:szCs w:val="20"/>
                      <w:u w:val="none"/>
                      <w:lang w:val="en-US" w:eastAsia="zh-CN" w:bidi="ar"/>
                    </w:rPr>
                    <w:t>等</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制定管理方案，</w:t>
                  </w:r>
                  <w:r>
                    <w:rPr>
                      <w:rFonts w:hint="eastAsia" w:ascii="宋体" w:hAnsi="宋体" w:cs="宋体"/>
                      <w:i w:val="0"/>
                      <w:iCs w:val="0"/>
                      <w:color w:val="000000"/>
                      <w:kern w:val="0"/>
                      <w:sz w:val="20"/>
                      <w:szCs w:val="20"/>
                      <w:u w:val="none"/>
                      <w:lang w:val="en-US" w:eastAsia="zh-CN" w:bidi="ar"/>
                    </w:rPr>
                    <w:t>对员工进行培训等</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制定管理方案、应急预案等</w:t>
                  </w:r>
                </w:p>
              </w:tc>
              <w:tc>
                <w:tcPr>
                  <w:tcW w:w="3265" w:type="dxa"/>
                </w:tcPr>
                <w:p>
                  <w:pPr>
                    <w:shd w:val="clear" w:color="auto" w:fill="EBF1DE" w:themeFill="accent3" w:themeFillTint="32"/>
                    <w:jc w:val="left"/>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w:t>
            </w:r>
            <w:r>
              <w:rPr>
                <w:rFonts w:hint="eastAsia"/>
                <w:lang w:val="en-US" w:eastAsia="zh-CN"/>
              </w:rPr>
              <w:t>检</w:t>
            </w:r>
            <w:bookmarkStart w:id="34" w:name="_GoBack"/>
            <w:bookmarkEnd w:id="34"/>
            <w:r>
              <w:rPr>
                <w:rFonts w:hint="eastAsia"/>
              </w:rPr>
              <w:t>测报告》编号：</w:t>
            </w:r>
            <w:r>
              <w:rPr>
                <w:rFonts w:hint="eastAsia"/>
                <w:lang w:val="en-US" w:eastAsia="zh-CN"/>
              </w:rPr>
              <w:t>HBJN-2203-C028</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w:t>
            </w:r>
            <w:r>
              <w:rPr>
                <w:rFonts w:hint="eastAsia"/>
                <w:lang w:eastAsia="zh-CN"/>
              </w:rPr>
              <w:t>☑</w:t>
            </w:r>
            <w:r>
              <w:rPr>
                <w:rFonts w:hint="eastAsia"/>
              </w:rPr>
              <w:t>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u w:val="single"/>
              </w:rPr>
            </w:pPr>
            <w:r>
              <w:rPr>
                <w:rFonts w:hint="eastAsia" w:ascii="Times New Roman" w:hAnsi="Times New Roman" w:eastAsia="宋体" w:cs="Times New Roman"/>
                <w:sz w:val="21"/>
                <w:szCs w:val="21"/>
                <w:lang w:eastAsia="zh-CN"/>
              </w:rPr>
              <w:t>科学管理，遵守法规，预防污染，持续改进，为社会及员工提供一个健康、安全的工作生活环境，提供用户满意的优质产品，创国内一流品牌</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生产技术部</w:t>
            </w:r>
          </w:p>
          <w:p>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eastAsia="宋体" w:cs="Times New Roman"/>
              </w:rPr>
              <w:t>范红叶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default" w:ascii="Times New Roman" w:hAnsi="Times New Roman" w:eastAsia="宋体" w:cs="Times New Roman"/>
                      <w:sz w:val="21"/>
                      <w:szCs w:val="21"/>
                      <w:lang w:eastAsia="zh-CN"/>
                    </w:rPr>
                    <w:t>潜在火灾、触电、废气伤害、机械伤害、噪声伤害</w:t>
                  </w:r>
                </w:p>
              </w:tc>
              <w:tc>
                <w:tcPr>
                  <w:tcW w:w="3965" w:type="dxa"/>
                </w:tcPr>
                <w:p>
                  <w:pPr>
                    <w:rPr>
                      <w:rFonts w:hint="default" w:eastAsia="宋体"/>
                      <w:lang w:val="en-US" w:eastAsia="zh-CN"/>
                    </w:rPr>
                  </w:pPr>
                  <w:r>
                    <w:rPr>
                      <w:rFonts w:hint="eastAsia"/>
                      <w:lang w:val="en-US" w:eastAsia="zh-CN"/>
                    </w:rPr>
                    <w:t>制定管理方案、应急预案，对员工进行培训、安全告知，配置防护用品等</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lang w:eastAsia="zh-CN"/>
              </w:rPr>
              <w:t>☑</w:t>
            </w: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人身伤害事故为0</w:t>
                  </w:r>
                </w:p>
              </w:tc>
              <w:tc>
                <w:tcPr>
                  <w:tcW w:w="3136" w:type="dxa"/>
                  <w:shd w:val="clear" w:color="auto" w:fill="auto"/>
                  <w:vAlign w:val="center"/>
                </w:tcPr>
                <w:p>
                  <w:pPr>
                    <w:rPr>
                      <w:rFonts w:hint="default" w:eastAsia="宋体"/>
                      <w:lang w:val="en-US" w:eastAsia="zh-CN"/>
                    </w:rPr>
                  </w:pPr>
                  <w:r>
                    <w:rPr>
                      <w:rFonts w:hint="eastAsia"/>
                      <w:lang w:val="en-US" w:eastAsia="zh-CN"/>
                    </w:rPr>
                    <w:t>制定管理方案，对员工进行培训</w:t>
                  </w:r>
                </w:p>
              </w:tc>
              <w:tc>
                <w:tcPr>
                  <w:tcW w:w="135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火灾事故为零</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制定管理方案，应急预案</w:t>
                  </w:r>
                </w:p>
              </w:tc>
              <w:tc>
                <w:tcPr>
                  <w:tcW w:w="1350" w:type="dxa"/>
                  <w:shd w:val="clear" w:color="auto" w:fill="auto"/>
                  <w:vAlign w:val="center"/>
                </w:tcPr>
                <w:p>
                  <w:pPr>
                    <w:rPr>
                      <w:rFonts w:ascii="宋体" w:hAnsi="宋体"/>
                    </w:rPr>
                  </w:pPr>
                  <w:r>
                    <w:rPr>
                      <w:rFonts w:hint="eastAsia"/>
                      <w:lang w:val="en-US" w:eastAsia="zh-CN"/>
                    </w:rPr>
                    <w:t>生产技术部</w:t>
                  </w:r>
                </w:p>
              </w:tc>
              <w:tc>
                <w:tcPr>
                  <w:tcW w:w="1774" w:type="dxa"/>
                  <w:shd w:val="clear" w:color="auto" w:fill="auto"/>
                  <w:vAlign w:val="center"/>
                </w:tcPr>
                <w:p>
                  <w:pPr>
                    <w:jc w:val="center"/>
                    <w:rPr>
                      <w:rFonts w:ascii="宋体" w:hAnsi="宋体"/>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ascii="Times New Roman" w:hAnsi="Times New Roman" w:eastAsia="宋体" w:cs="Times New Roman"/>
                <w:sz w:val="21"/>
                <w:szCs w:val="21"/>
                <w:lang w:val="en-US" w:eastAsia="zh-CN"/>
              </w:rPr>
              <w:t>精密推台锯、排钻机、木工砂光机、封边机、修边机</w:t>
            </w:r>
            <w:r>
              <w:rPr>
                <w:rFonts w:hint="eastAsia" w:ascii="Times New Roman" w:hAnsi="Times New Roman" w:cs="Times New Roman"/>
                <w:sz w:val="21"/>
                <w:szCs w:val="21"/>
                <w:lang w:val="en-US" w:eastAsia="zh-CN"/>
              </w:rPr>
              <w:t>、喷漆房</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w:t>
            </w:r>
            <w:r>
              <w:rPr>
                <w:rFonts w:hint="eastAsia"/>
                <w:lang w:eastAsia="zh-CN"/>
              </w:rPr>
              <w:t>☑</w:t>
            </w:r>
            <w:r>
              <w:rPr>
                <w:rFonts w:hint="eastAsia"/>
              </w:rPr>
              <w:t>法律法规获取有遗漏，缺少：</w:t>
            </w:r>
            <w:r>
              <w:rPr>
                <w:rFonts w:hint="eastAsia" w:ascii="Times New Roman" w:hAnsi="Times New Roman" w:eastAsia="宋体" w:cs="Times New Roman"/>
                <w:color w:val="auto"/>
                <w:u w:val="single"/>
                <w:lang w:val="en-US" w:eastAsia="zh-CN"/>
              </w:rPr>
              <w:t>中华人民共和国劳动法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lang w:eastAsia="zh-CN"/>
                    </w:rPr>
                    <w:t>☑</w:t>
                  </w:r>
                  <w:r>
                    <w:rPr>
                      <w:rFonts w:hint="eastAsia"/>
                    </w:rPr>
                    <w:t>设置围堰</w:t>
                  </w:r>
                  <w:r>
                    <w:rPr>
                      <w:rFonts w:hint="eastAsia"/>
                      <w:lang w:eastAsia="zh-CN"/>
                    </w:rPr>
                    <w:t>☑</w:t>
                  </w:r>
                  <w:r>
                    <w:rPr>
                      <w:rFonts w:hint="eastAsia"/>
                    </w:rPr>
                    <w:t>排风系统</w:t>
                  </w:r>
                  <w:r>
                    <w:rPr>
                      <w:rFonts w:hint="eastAsia"/>
                      <w:lang w:eastAsia="zh-CN"/>
                    </w:rPr>
                    <w:t>☑</w:t>
                  </w:r>
                  <w:r>
                    <w:rPr>
                      <w:rFonts w:hint="eastAsia"/>
                    </w:rPr>
                    <w:t>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制定火灾应急预案，进行演练等</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E612F18"/>
    <w:rsid w:val="25A67592"/>
    <w:rsid w:val="37DA7EC5"/>
    <w:rsid w:val="3EDA2672"/>
    <w:rsid w:val="42A55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2022-07-20T03:36:01Z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