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hint="eastAsia"/>
          <w:sz w:val="21"/>
          <w:szCs w:val="21"/>
        </w:rPr>
      </w:pP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cs="Times New Roman"/>
          <w:b w:val="0"/>
          <w:bCs/>
          <w:sz w:val="21"/>
          <w:szCs w:val="21"/>
          <w:lang w:val="en-US" w:eastAsia="zh-CN"/>
        </w:rPr>
        <w:t>667</w:t>
      </w:r>
      <w:r>
        <w:rPr>
          <w:rFonts w:hint="default" w:ascii="Times New Roman" w:hAnsi="Times New Roman" w:cs="Times New Roman"/>
          <w:b w:val="0"/>
          <w:bCs/>
          <w:sz w:val="21"/>
          <w:szCs w:val="21"/>
        </w:rPr>
        <w:t>-2019-Q</w:t>
      </w:r>
    </w:p>
    <w:p>
      <w:pPr>
        <w:snapToGrid w:val="0"/>
        <w:spacing w:afterLines="30"/>
        <w:jc w:val="center"/>
        <w:rPr>
          <w:rFonts w:hint="eastAsia"/>
          <w:sz w:val="21"/>
          <w:szCs w:val="21"/>
        </w:rPr>
      </w:pPr>
    </w:p>
    <w:p>
      <w:pPr>
        <w:snapToGrid w:val="0"/>
        <w:spacing w:afterLines="30"/>
        <w:jc w:val="center"/>
        <w:rPr>
          <w:rFonts w:hint="eastAsia"/>
          <w:sz w:val="21"/>
          <w:szCs w:val="21"/>
        </w:rPr>
      </w:pPr>
    </w:p>
    <w:p>
      <w:pPr>
        <w:snapToGrid w:val="0"/>
        <w:spacing w:afterLines="30"/>
        <w:jc w:val="both"/>
        <w:rPr>
          <w:rFonts w:hint="eastAsia"/>
          <w:sz w:val="21"/>
          <w:szCs w:val="21"/>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cs="Times New Roman"/>
          <w:b/>
          <w:color w:val="000000" w:themeColor="text1"/>
          <w:sz w:val="32"/>
          <w:szCs w:val="32"/>
          <w:lang w:eastAsia="zh-CN"/>
        </w:rPr>
        <w:t>赛亚泽索具保定有限公司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85"/>
        <w:gridCol w:w="77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75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77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85" w:type="dxa"/>
            <w:vAlign w:val="center"/>
          </w:tcPr>
          <w:p>
            <w:pPr>
              <w:rPr>
                <w:b/>
                <w:color w:val="000000" w:themeColor="text1"/>
                <w:sz w:val="20"/>
                <w:szCs w:val="20"/>
              </w:rPr>
            </w:pPr>
            <w:r>
              <w:rPr>
                <w:rFonts w:hint="eastAsia"/>
                <w:b/>
                <w:color w:val="000000" w:themeColor="text1"/>
                <w:sz w:val="20"/>
                <w:szCs w:val="20"/>
              </w:rPr>
              <w:t>邮箱</w:t>
            </w:r>
          </w:p>
        </w:tc>
        <w:tc>
          <w:tcPr>
            <w:tcW w:w="2413"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39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41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1"/>
                <w:szCs w:val="21"/>
              </w:rPr>
            </w:pPr>
            <w:r>
              <w:rPr>
                <w:rFonts w:hint="eastAsia"/>
                <w:sz w:val="21"/>
                <w:szCs w:val="21"/>
              </w:rPr>
              <w:t>吉洁</w:t>
            </w:r>
          </w:p>
        </w:tc>
        <w:tc>
          <w:tcPr>
            <w:tcW w:w="992" w:type="dxa"/>
            <w:vAlign w:val="center"/>
          </w:tcPr>
          <w:p>
            <w:pPr>
              <w:spacing w:line="240" w:lineRule="exact"/>
              <w:jc w:val="center"/>
              <w:rPr>
                <w:b/>
                <w:color w:val="000000" w:themeColor="text1"/>
                <w:sz w:val="21"/>
                <w:szCs w:val="21"/>
              </w:rPr>
            </w:pPr>
            <w:r>
              <w:rPr>
                <w:rFonts w:hint="eastAsia"/>
                <w:sz w:val="21"/>
                <w:szCs w:val="21"/>
                <w:lang w:val="en-US" w:eastAsia="zh-CN"/>
              </w:rPr>
              <w:t>组长</w:t>
            </w:r>
          </w:p>
        </w:tc>
        <w:tc>
          <w:tcPr>
            <w:tcW w:w="1216" w:type="dxa"/>
            <w:vAlign w:val="center"/>
          </w:tcPr>
          <w:p>
            <w:pPr>
              <w:spacing w:line="240" w:lineRule="exact"/>
              <w:jc w:val="center"/>
              <w:rPr>
                <w:b/>
                <w:color w:val="000000" w:themeColor="text1"/>
                <w:sz w:val="21"/>
                <w:szCs w:val="21"/>
              </w:rPr>
            </w:pPr>
            <w:r>
              <w:rPr>
                <w:rFonts w:hint="eastAsia"/>
                <w:sz w:val="21"/>
                <w:szCs w:val="21"/>
              </w:rPr>
              <w:t>女</w:t>
            </w:r>
          </w:p>
        </w:tc>
        <w:tc>
          <w:tcPr>
            <w:tcW w:w="3398" w:type="dxa"/>
            <w:gridSpan w:val="3"/>
            <w:vAlign w:val="center"/>
          </w:tcPr>
          <w:p>
            <w:pPr>
              <w:spacing w:line="240" w:lineRule="exact"/>
              <w:jc w:val="center"/>
              <w:rPr>
                <w:b/>
                <w:color w:val="000000" w:themeColor="text1"/>
                <w:sz w:val="21"/>
                <w:szCs w:val="21"/>
              </w:rPr>
            </w:pPr>
            <w:r>
              <w:rPr>
                <w:sz w:val="21"/>
                <w:szCs w:val="21"/>
              </w:rPr>
              <w:t>2016-N1QMS-2022240</w:t>
            </w:r>
          </w:p>
        </w:tc>
        <w:tc>
          <w:tcPr>
            <w:tcW w:w="2413" w:type="dxa"/>
            <w:gridSpan w:val="2"/>
            <w:vAlign w:val="center"/>
          </w:tcPr>
          <w:p>
            <w:pPr>
              <w:jc w:val="center"/>
              <w:rPr>
                <w:rFonts w:hint="eastAsia"/>
                <w:b w:val="0"/>
                <w:bCs/>
                <w:sz w:val="21"/>
                <w:szCs w:val="21"/>
                <w:lang w:eastAsia="zh-CN"/>
              </w:rPr>
            </w:pPr>
            <w:r>
              <w:rPr>
                <w:rFonts w:hint="eastAsia"/>
                <w:b w:val="0"/>
                <w:bCs/>
                <w:sz w:val="21"/>
                <w:szCs w:val="21"/>
                <w:lang w:eastAsia="zh-CN"/>
              </w:rPr>
              <w:t>17.12.03;18.02.02;</w:t>
            </w:r>
          </w:p>
          <w:p>
            <w:pPr>
              <w:jc w:val="center"/>
              <w:rPr>
                <w:rFonts w:hint="eastAsia" w:eastAsia="宋体"/>
                <w:b/>
                <w:color w:val="000000" w:themeColor="text1"/>
                <w:sz w:val="21"/>
                <w:szCs w:val="21"/>
                <w:lang w:eastAsia="zh-CN"/>
              </w:rPr>
            </w:pPr>
            <w:r>
              <w:rPr>
                <w:rFonts w:hint="eastAsia"/>
                <w:b w:val="0"/>
                <w:bCs/>
                <w:sz w:val="21"/>
                <w:szCs w:val="21"/>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98" w:type="dxa"/>
            <w:gridSpan w:val="3"/>
            <w:vAlign w:val="center"/>
          </w:tcPr>
          <w:p>
            <w:pPr>
              <w:rPr>
                <w:b/>
                <w:color w:val="000000" w:themeColor="text1"/>
                <w:sz w:val="20"/>
                <w:szCs w:val="20"/>
              </w:rPr>
            </w:pPr>
            <w:r>
              <w:rPr>
                <w:rFonts w:hint="eastAsia"/>
                <w:b/>
                <w:color w:val="000000" w:themeColor="text1"/>
                <w:sz w:val="20"/>
                <w:szCs w:val="20"/>
              </w:rPr>
              <w:t>工作单位</w:t>
            </w:r>
          </w:p>
        </w:tc>
        <w:tc>
          <w:tcPr>
            <w:tcW w:w="241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default" w:eastAsia="宋体"/>
                <w:b w:val="0"/>
                <w:bCs/>
                <w:color w:val="000000" w:themeColor="text1"/>
                <w:lang w:val="en-US" w:eastAsia="zh-CN"/>
              </w:rPr>
            </w:pPr>
            <w:r>
              <w:rPr>
                <w:rFonts w:hint="eastAsia"/>
                <w:b w:val="0"/>
                <w:bCs/>
                <w:color w:val="000000" w:themeColor="text1"/>
                <w:lang w:val="en-US" w:eastAsia="zh-CN"/>
              </w:rPr>
              <w:t>邵国占</w:t>
            </w:r>
          </w:p>
        </w:tc>
        <w:tc>
          <w:tcPr>
            <w:tcW w:w="992" w:type="dxa"/>
            <w:vAlign w:val="center"/>
          </w:tcPr>
          <w:p>
            <w:pPr>
              <w:rPr>
                <w:rFonts w:hint="default" w:eastAsia="宋体"/>
                <w:b w:val="0"/>
                <w:bCs/>
                <w:color w:val="000000" w:themeColor="text1"/>
                <w:lang w:val="en-US" w:eastAsia="zh-CN"/>
              </w:rPr>
            </w:pPr>
            <w:r>
              <w:rPr>
                <w:rFonts w:hint="eastAsia"/>
                <w:b w:val="0"/>
                <w:bCs/>
                <w:color w:val="000000" w:themeColor="text1"/>
                <w:lang w:val="en-US" w:eastAsia="zh-CN"/>
              </w:rPr>
              <w:t>男</w:t>
            </w:r>
          </w:p>
        </w:tc>
        <w:tc>
          <w:tcPr>
            <w:tcW w:w="1216" w:type="dxa"/>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向导</w:t>
            </w:r>
          </w:p>
        </w:tc>
        <w:tc>
          <w:tcPr>
            <w:tcW w:w="3398" w:type="dxa"/>
            <w:gridSpan w:val="3"/>
            <w:vAlign w:val="center"/>
          </w:tcPr>
          <w:p>
            <w:pPr>
              <w:rPr>
                <w:rFonts w:hint="eastAsia" w:eastAsia="宋体"/>
                <w:b w:val="0"/>
                <w:bCs/>
                <w:color w:val="000000" w:themeColor="text1"/>
                <w:lang w:eastAsia="zh-CN"/>
              </w:rPr>
            </w:pPr>
            <w:r>
              <w:rPr>
                <w:rFonts w:hint="eastAsia" w:ascii="宋体" w:hAnsi="宋体"/>
                <w:b w:val="0"/>
                <w:bCs/>
                <w:sz w:val="21"/>
                <w:szCs w:val="21"/>
                <w:lang w:eastAsia="zh-CN"/>
              </w:rPr>
              <w:t>赛亚泽索具保定有限公司</w:t>
            </w:r>
          </w:p>
        </w:tc>
        <w:tc>
          <w:tcPr>
            <w:tcW w:w="241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numPr>
          <w:ilvl w:val="0"/>
          <w:numId w:val="1"/>
        </w:numPr>
        <w:ind w:left="-142" w:leftChars="0" w:hanging="709" w:firstLineChars="0"/>
        <w:jc w:val="left"/>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8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hAnsi="宋体"/>
                <w:sz w:val="21"/>
                <w:szCs w:val="21"/>
                <w:lang w:eastAsia="zh-CN"/>
              </w:rPr>
              <w:t>赛亚泽索具保定有限公司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hint="eastAsia" w:ascii="宋体" w:hAnsi="宋体"/>
                <w:sz w:val="21"/>
                <w:szCs w:val="21"/>
                <w:lang w:eastAsia="zh-CN"/>
              </w:rPr>
              <w:t>保定市徐水区徐水经济开发区纬三路小微企业园</w:t>
            </w:r>
          </w:p>
        </w:tc>
        <w:tc>
          <w:tcPr>
            <w:tcW w:w="78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15" w:type="dxa"/>
            <w:vAlign w:val="top"/>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r>
              <w:rPr>
                <w:rFonts w:hint="eastAsia" w:ascii="宋体" w:hAnsi="宋体"/>
                <w:sz w:val="21"/>
                <w:szCs w:val="21"/>
                <w:lang w:eastAsia="zh-CN"/>
              </w:rPr>
              <w:t>保定市徐水区徐水经济开发区纬三路小微企业园</w:t>
            </w:r>
          </w:p>
        </w:tc>
        <w:tc>
          <w:tcPr>
            <w:tcW w:w="785" w:type="dxa"/>
            <w:vMerge w:val="continue"/>
            <w:vAlign w:val="center"/>
          </w:tcPr>
          <w:p>
            <w:pPr>
              <w:spacing w:line="280" w:lineRule="exact"/>
              <w:jc w:val="center"/>
              <w:rPr>
                <w:rFonts w:ascii="宋体"/>
                <w:b/>
                <w:color w:val="000000"/>
                <w:sz w:val="20"/>
                <w:szCs w:val="20"/>
              </w:rPr>
            </w:pPr>
          </w:p>
        </w:tc>
        <w:tc>
          <w:tcPr>
            <w:tcW w:w="2015" w:type="dxa"/>
            <w:vAlign w:val="top"/>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hint="eastAsia" w:ascii="宋体" w:hAnsi="宋体"/>
                <w:sz w:val="21"/>
                <w:szCs w:val="21"/>
                <w:lang w:eastAsia="zh-CN"/>
              </w:rPr>
              <w:t>保定市徐水区徐水经济开发区纬三路小微企业园</w:t>
            </w:r>
          </w:p>
        </w:tc>
        <w:tc>
          <w:tcPr>
            <w:tcW w:w="785" w:type="dxa"/>
            <w:vMerge w:val="continue"/>
            <w:vAlign w:val="center"/>
          </w:tcPr>
          <w:p>
            <w:pPr>
              <w:spacing w:line="280" w:lineRule="exact"/>
              <w:jc w:val="center"/>
              <w:rPr>
                <w:rFonts w:ascii="宋体"/>
                <w:b/>
                <w:color w:val="000000"/>
                <w:sz w:val="20"/>
                <w:szCs w:val="20"/>
              </w:rPr>
            </w:pPr>
          </w:p>
        </w:tc>
        <w:tc>
          <w:tcPr>
            <w:tcW w:w="2015" w:type="dxa"/>
            <w:vAlign w:val="top"/>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072550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hint="eastAsia" w:ascii="宋体" w:eastAsia="宋体"/>
                <w:b w:val="0"/>
                <w:bCs/>
                <w:color w:val="000000"/>
                <w:sz w:val="21"/>
                <w:szCs w:val="21"/>
                <w:lang w:val="en-US" w:eastAsia="zh-CN"/>
              </w:rPr>
            </w:pPr>
            <w:r>
              <w:rPr>
                <w:rFonts w:hint="eastAsia" w:ascii="宋体"/>
                <w:b w:val="0"/>
                <w:bCs/>
                <w:color w:val="000000"/>
                <w:sz w:val="20"/>
                <w:szCs w:val="20"/>
                <w:lang w:val="en-US" w:eastAsia="zh-CN"/>
              </w:rPr>
              <w:t>王顺</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val="0"/>
                <w:bCs w:val="0"/>
                <w:color w:val="000000"/>
                <w:sz w:val="21"/>
                <w:szCs w:val="21"/>
              </w:rPr>
            </w:pPr>
            <w:r>
              <w:rPr>
                <w:b w:val="0"/>
                <w:bCs w:val="0"/>
                <w:color w:val="000000"/>
              </w:rPr>
              <w:t>13315246783</w:t>
            </w:r>
          </w:p>
        </w:tc>
        <w:tc>
          <w:tcPr>
            <w:tcW w:w="78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15" w:type="dxa"/>
            <w:vAlign w:val="top"/>
          </w:tcPr>
          <w:p>
            <w:pPr>
              <w:spacing w:line="280" w:lineRule="exact"/>
              <w:rPr>
                <w:rFonts w:ascii="宋体"/>
                <w:b/>
                <w:color w:val="000000"/>
                <w:sz w:val="20"/>
                <w:szCs w:val="20"/>
              </w:rPr>
            </w:pPr>
            <w:r>
              <w:rPr>
                <w:color w:val="000000"/>
              </w:rPr>
              <w:t>0312-8978008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val="0"/>
                <w:bCs/>
                <w:color w:val="000000"/>
                <w:sz w:val="21"/>
                <w:szCs w:val="21"/>
              </w:rPr>
            </w:pPr>
            <w:r>
              <w:rPr>
                <w:rFonts w:hint="eastAsia" w:ascii="宋体"/>
                <w:b w:val="0"/>
                <w:bCs/>
                <w:color w:val="000000"/>
                <w:sz w:val="20"/>
                <w:szCs w:val="20"/>
                <w:lang w:val="en-US" w:eastAsia="zh-CN"/>
              </w:rPr>
              <w:t>王顺</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val="0"/>
                <w:bCs w:val="0"/>
                <w:color w:val="000000"/>
                <w:sz w:val="21"/>
                <w:szCs w:val="21"/>
              </w:rPr>
            </w:pPr>
            <w:r>
              <w:rPr>
                <w:rFonts w:hint="eastAsia" w:ascii="宋体"/>
                <w:b w:val="0"/>
                <w:bCs w:val="0"/>
                <w:color w:val="000000"/>
                <w:sz w:val="20"/>
                <w:szCs w:val="20"/>
                <w:lang w:val="en-US" w:eastAsia="zh-CN"/>
              </w:rPr>
              <w:t>王顺</w:t>
            </w:r>
          </w:p>
        </w:tc>
        <w:tc>
          <w:tcPr>
            <w:tcW w:w="785" w:type="dxa"/>
            <w:vAlign w:val="top"/>
          </w:tcPr>
          <w:p>
            <w:pPr>
              <w:jc w:val="center"/>
              <w:rPr>
                <w:rFonts w:ascii="宋体"/>
                <w:b/>
                <w:color w:val="000000"/>
                <w:sz w:val="20"/>
                <w:szCs w:val="20"/>
              </w:rPr>
            </w:pPr>
            <w:r>
              <w:rPr>
                <w:rFonts w:hint="eastAsia" w:ascii="宋体"/>
                <w:b/>
                <w:color w:val="000000"/>
                <w:sz w:val="20"/>
                <w:szCs w:val="20"/>
              </w:rPr>
              <w:t>邮箱</w:t>
            </w:r>
          </w:p>
        </w:tc>
        <w:tc>
          <w:tcPr>
            <w:tcW w:w="2015" w:type="dxa"/>
            <w:vAlign w:val="top"/>
          </w:tcPr>
          <w:p>
            <w:pPr>
              <w:rPr>
                <w:rFonts w:ascii="宋体"/>
                <w:b/>
                <w:color w:val="000000"/>
                <w:sz w:val="20"/>
                <w:szCs w:val="20"/>
              </w:rPr>
            </w:pPr>
            <w:r>
              <w:rPr>
                <w:rFonts w:hint="eastAsia" w:cs="Times New Roman"/>
                <w:color w:val="auto"/>
                <w:sz w:val="21"/>
                <w:szCs w:val="21"/>
                <w:lang w:val="en-US" w:eastAsia="zh-CN"/>
              </w:rPr>
              <w:t>ws</w:t>
            </w:r>
            <w:r>
              <w:rPr>
                <w:rFonts w:hint="default" w:ascii="Times New Roman" w:hAnsi="Times New Roman" w:cs="Times New Roman"/>
                <w:color w:val="auto"/>
                <w:sz w:val="21"/>
                <w:szCs w:val="21"/>
              </w:rPr>
              <w:t>@</w:t>
            </w:r>
            <w:r>
              <w:rPr>
                <w:rFonts w:hint="eastAsia" w:cs="Times New Roman"/>
                <w:color w:val="auto"/>
                <w:sz w:val="21"/>
                <w:szCs w:val="21"/>
                <w:lang w:val="en-US" w:eastAsia="zh-CN"/>
              </w:rPr>
              <w:t>slings</w:t>
            </w:r>
            <w:r>
              <w:rPr>
                <w:rFonts w:hint="default" w:ascii="Times New Roman" w:hAnsi="Times New Roman" w:cs="Times New Roman"/>
                <w:color w:val="auto"/>
                <w:sz w:val="21"/>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lang w:val="en-GB" w:eastAsia="zh-CN"/>
              </w:rPr>
            </w:pPr>
            <w:r>
              <w:rPr>
                <w:rFonts w:hint="eastAsia" w:ascii="宋体" w:hAnsi="宋体" w:cs="宋体"/>
                <w:kern w:val="0"/>
                <w:sz w:val="21"/>
                <w:szCs w:val="21"/>
                <w:lang w:eastAsia="zh-CN"/>
              </w:rPr>
              <w:t>钢丝绳缆、带，吊装带，吊索具，索具设备(资质范围内除外)的生产；建材(铝板)、纺织品的销售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b w:val="0"/>
                <w:bCs w:val="0"/>
                <w:sz w:val="21"/>
                <w:szCs w:val="21"/>
                <w:lang w:eastAsia="zh-CN"/>
              </w:rPr>
              <w:t>17.12.03;18.02.02;29.12.00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280" w:lineRule="exact"/>
              <w:jc w:val="center"/>
              <w:rPr>
                <w:rFonts w:hint="eastAsia" w:ascii="宋体" w:hAnsi="宋体"/>
                <w:b/>
                <w:color w:val="000000"/>
                <w:sz w:val="20"/>
                <w:szCs w:val="20"/>
              </w:rPr>
            </w:pPr>
            <w:r>
              <w:rPr>
                <w:rFonts w:hint="eastAsia" w:ascii="宋体" w:hAnsi="宋体"/>
                <w:b/>
                <w:color w:val="000000" w:themeColor="text1"/>
                <w:sz w:val="20"/>
                <w:szCs w:val="20"/>
              </w:rPr>
              <w:t>（再认证）</w:t>
            </w:r>
          </w:p>
        </w:tc>
        <w:tc>
          <w:tcPr>
            <w:tcW w:w="7492" w:type="dxa"/>
            <w:gridSpan w:val="5"/>
            <w:vAlign w:val="center"/>
          </w:tcPr>
          <w:p>
            <w:pPr>
              <w:spacing w:line="280" w:lineRule="exact"/>
              <w:rPr>
                <w:rFonts w:hint="eastAsia" w:ascii="宋体"/>
                <w:b/>
                <w:color w:val="000000"/>
                <w:sz w:val="20"/>
                <w:szCs w:val="20"/>
                <w:lang w:val="en-US" w:eastAsia="zh-CN"/>
              </w:rPr>
            </w:pPr>
          </w:p>
        </w:tc>
      </w:tr>
    </w:tbl>
    <w:p>
      <w:pPr>
        <w:snapToGrid w:val="0"/>
        <w:spacing w:afterLines="30"/>
        <w:jc w:val="both"/>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both"/>
              <w:rPr>
                <w:rFonts w:ascii="宋体" w:hAnsi="宋体"/>
                <w:b/>
                <w:color w:val="000000" w:themeColor="text1"/>
                <w:spacing w:val="-20"/>
                <w:sz w:val="20"/>
                <w:szCs w:val="20"/>
                <w:u w:val="single"/>
              </w:rPr>
            </w:pP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both"/>
              <w:rPr>
                <w:rFonts w:ascii="宋体" w:hAnsi="宋体"/>
                <w:b/>
                <w:color w:val="000000" w:themeColor="text1"/>
                <w:spacing w:val="-20"/>
                <w:sz w:val="20"/>
                <w:szCs w:val="20"/>
                <w:u w:val="single"/>
              </w:rPr>
            </w:pPr>
            <w:r>
              <w:rPr>
                <w:rFonts w:hint="eastAsia"/>
                <w:sz w:val="21"/>
                <w:szCs w:val="21"/>
              </w:rPr>
              <w:t>5.3/6.2/7.1.2/7.1.6/7.2/7.3/7.4/7.5/9.2/10.2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jc w:val="both"/>
              <w:rPr>
                <w:rFonts w:ascii="宋体" w:hAnsi="宋体"/>
                <w:b/>
                <w:color w:val="000000" w:themeColor="text1"/>
                <w:spacing w:val="-20"/>
                <w:sz w:val="20"/>
                <w:szCs w:val="20"/>
                <w:u w:val="single"/>
              </w:rPr>
            </w:pPr>
            <w:r>
              <w:rPr>
                <w:rFonts w:hint="eastAsia"/>
                <w:sz w:val="21"/>
                <w:szCs w:val="21"/>
              </w:rPr>
              <w:t>5.3/6.2/</w:t>
            </w:r>
            <w:r>
              <w:rPr>
                <w:rFonts w:hint="eastAsia"/>
                <w:sz w:val="21"/>
                <w:szCs w:val="21"/>
                <w:lang w:val="en-US" w:eastAsia="zh-CN"/>
              </w:rPr>
              <w:t>8.1/</w:t>
            </w:r>
            <w:r>
              <w:rPr>
                <w:rFonts w:hint="eastAsia"/>
                <w:sz w:val="21"/>
                <w:szCs w:val="21"/>
              </w:rPr>
              <w:t>8.4/8.2/</w:t>
            </w:r>
            <w:r>
              <w:rPr>
                <w:rFonts w:hint="eastAsia"/>
                <w:sz w:val="21"/>
                <w:szCs w:val="21"/>
                <w:lang w:val="en-US" w:eastAsia="zh-CN"/>
              </w:rPr>
              <w:t>8.5.1</w:t>
            </w:r>
            <w:r>
              <w:rPr>
                <w:rFonts w:hint="eastAsia"/>
                <w:sz w:val="21"/>
                <w:szCs w:val="21"/>
              </w:rPr>
              <w:t>/8.5.3/8.5.5</w:t>
            </w:r>
            <w:r>
              <w:rPr>
                <w:rFonts w:hint="eastAsia"/>
                <w:sz w:val="21"/>
                <w:szCs w:val="21"/>
                <w:lang w:val="en-US" w:eastAsia="zh-CN"/>
              </w:rPr>
              <w:t>/8.6/</w:t>
            </w:r>
            <w:r>
              <w:rPr>
                <w:rFonts w:hint="eastAsia"/>
                <w:sz w:val="21"/>
                <w:szCs w:val="21"/>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6804" w:type="dxa"/>
          </w:tcPr>
          <w:p>
            <w:pPr>
              <w:jc w:val="both"/>
              <w:rPr>
                <w:rFonts w:ascii="宋体" w:hAnsi="宋体"/>
                <w:b/>
                <w:color w:val="000000" w:themeColor="text1"/>
                <w:spacing w:val="-20"/>
                <w:sz w:val="20"/>
                <w:szCs w:val="20"/>
                <w:u w:val="single"/>
              </w:rPr>
            </w:pPr>
            <w:r>
              <w:rPr>
                <w:rFonts w:hint="eastAsia"/>
                <w:sz w:val="21"/>
                <w:szCs w:val="21"/>
              </w:rPr>
              <w:t>5.3/6.2/7.1.3/7.1.4/7.1.5/8.1//</w:t>
            </w:r>
            <w:r>
              <w:rPr>
                <w:rFonts w:hint="eastAsia"/>
                <w:sz w:val="21"/>
                <w:szCs w:val="21"/>
                <w:lang w:val="en-US" w:eastAsia="zh-CN"/>
              </w:rPr>
              <w:t>8.3/</w:t>
            </w:r>
            <w:r>
              <w:rPr>
                <w:rFonts w:hint="eastAsia"/>
                <w:sz w:val="21"/>
                <w:szCs w:val="21"/>
              </w:rPr>
              <w:t>8.5.1/8.5.2/8.5.4/8.5.6/8.6/8.7/8.3</w:t>
            </w:r>
          </w:p>
        </w:tc>
      </w:tr>
    </w:tbl>
    <w:p>
      <w:pPr>
        <w:ind w:left="-137" w:leftChars="-337" w:hanging="571" w:hangingChars="271"/>
        <w:rPr>
          <w:b/>
          <w:color w:val="000000" w:themeColor="text1"/>
          <w:szCs w:val="21"/>
        </w:rPr>
      </w:pPr>
    </w:p>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c>
          <w:tcPr>
            <w:tcW w:w="3555"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r>
    </w:tbl>
    <w:p>
      <w:pPr>
        <w:ind w:left="-169" w:leftChars="-337" w:hanging="539" w:hangingChars="271"/>
        <w:rPr>
          <w:rFonts w:hint="eastAsia"/>
          <w:b/>
          <w:color w:val="000000" w:themeColor="text1"/>
          <w:spacing w:val="-6"/>
          <w:szCs w:val="21"/>
        </w:rPr>
      </w:pPr>
    </w:p>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606"/>
        <w:gridCol w:w="1347"/>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60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47"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r>
              <w:rPr>
                <w:rFonts w:hint="eastAsia" w:ascii="宋体" w:hAnsi="宋体" w:cs="宋体"/>
                <w:kern w:val="0"/>
                <w:sz w:val="21"/>
                <w:szCs w:val="21"/>
                <w:lang w:eastAsia="zh-CN"/>
              </w:rPr>
              <w:t>钢丝绳缆、带，吊装带，吊索具，索具设备(资质范围内除外)的生产</w:t>
            </w:r>
          </w:p>
        </w:tc>
        <w:tc>
          <w:tcPr>
            <w:tcW w:w="160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1347"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3543" w:type="dxa"/>
          </w:tcPr>
          <w:p>
            <w:pPr>
              <w:rPr>
                <w:b/>
                <w:color w:val="000000" w:themeColor="text1"/>
                <w:sz w:val="20"/>
                <w:szCs w:val="20"/>
              </w:rPr>
            </w:pPr>
            <w:r>
              <w:rPr>
                <w:rFonts w:hint="eastAsia" w:ascii="宋体" w:hAnsi="宋体"/>
                <w:color w:val="000000"/>
                <w:spacing w:val="-10"/>
                <w:sz w:val="20"/>
                <w:szCs w:val="20"/>
                <w:lang w:val="en-US" w:eastAsia="zh-CN"/>
              </w:rPr>
              <w:t>GB/T16762-2009、GB/T16271-2009、GB/T6946-2008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r>
              <w:rPr>
                <w:rFonts w:hint="eastAsia" w:ascii="宋体" w:hAnsi="宋体" w:cs="宋体"/>
                <w:kern w:val="0"/>
                <w:sz w:val="21"/>
                <w:szCs w:val="21"/>
                <w:lang w:eastAsia="zh-CN"/>
              </w:rPr>
              <w:t>建材(铝板)、纺织品的销售</w:t>
            </w:r>
          </w:p>
        </w:tc>
        <w:tc>
          <w:tcPr>
            <w:tcW w:w="1606"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销售服务</w:t>
            </w:r>
          </w:p>
        </w:tc>
        <w:tc>
          <w:tcPr>
            <w:tcW w:w="1347"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numPr>
                <w:ilvl w:val="0"/>
                <w:numId w:val="0"/>
              </w:numPr>
              <w:kinsoku/>
              <w:wordWrap/>
              <w:overflowPunct/>
              <w:topLinePunct w:val="0"/>
              <w:bidi w:val="0"/>
              <w:snapToGrid/>
              <w:spacing w:line="360" w:lineRule="exact"/>
              <w:textAlignment w:val="auto"/>
              <w:rPr>
                <w:rFonts w:hint="eastAsia" w:ascii="Times New Roman" w:hAnsi="Times New Roman" w:eastAsia="宋体" w:cs="Times New Roman"/>
                <w:lang w:eastAsia="zh-CN"/>
              </w:rPr>
            </w:pPr>
            <w:r>
              <w:rPr>
                <w:rFonts w:hint="eastAsia" w:ascii="Times New Roman" w:hAnsi="Times New Roman" w:cs="Times New Roman"/>
              </w:rPr>
              <w:t>1.</w:t>
            </w:r>
            <w:r>
              <w:rPr>
                <w:rFonts w:hint="eastAsia" w:cs="Times New Roman"/>
                <w:lang w:val="en-US" w:eastAsia="zh-CN"/>
              </w:rPr>
              <w:t>质量</w:t>
            </w:r>
            <w:r>
              <w:rPr>
                <w:rFonts w:hint="eastAsia" w:ascii="Times New Roman" w:hAnsi="Times New Roman" w:cs="Times New Roman"/>
              </w:rPr>
              <w:t>方针：质量第一，加强科学管理；持续改进，增强顾客满意</w:t>
            </w:r>
            <w:r>
              <w:rPr>
                <w:rFonts w:hint="eastAsia" w:cs="Times New Roman"/>
                <w:lang w:eastAsia="zh-CN"/>
              </w:rPr>
              <w:t>。</w:t>
            </w:r>
          </w:p>
          <w:p>
            <w:pPr>
              <w:keepNext w:val="0"/>
              <w:keepLines w:val="0"/>
              <w:pageBreakBefore w:val="0"/>
              <w:kinsoku/>
              <w:wordWrap/>
              <w:overflowPunct/>
              <w:topLinePunct w:val="0"/>
              <w:bidi w:val="0"/>
              <w:snapToGrid/>
              <w:spacing w:line="360" w:lineRule="exact"/>
              <w:textAlignment w:val="auto"/>
            </w:pPr>
            <w:r>
              <w:t>2.</w:t>
            </w:r>
            <w:r>
              <w:rPr>
                <w:rFonts w:hint="eastAsia" w:cs="宋体"/>
                <w:lang w:val="en-US" w:eastAsia="zh-CN"/>
              </w:rPr>
              <w:t>质量</w:t>
            </w:r>
            <w:r>
              <w:rPr>
                <w:rFonts w:hint="eastAsia" w:cs="宋体"/>
              </w:rPr>
              <w:t>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采购、销售、生产、产品检验</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压制、销售服务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b/>
                <w:color w:val="000000" w:themeColor="text1"/>
                <w:sz w:val="20"/>
                <w:szCs w:val="20"/>
              </w:rPr>
              <w:pict>
                <v:shape id="_x0000_s2053" o:spid="_x0000_s2053" o:spt="32" type="#_x0000_t32" style="position:absolute;left:0pt;margin-left:157.9pt;margin-top:12.75pt;height:0pt;width:261.75pt;z-index:25166643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rPr>
              <w:t xml:space="preserve">    </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产品依据国标、行业标准、客户要求进行生产</w:t>
            </w:r>
            <w:r>
              <w:rPr>
                <w:rFonts w:hint="eastAsia"/>
                <w:b w:val="0"/>
                <w:bCs w:val="0"/>
                <w:sz w:val="21"/>
                <w:szCs w:val="21"/>
                <w:u w:val="single"/>
                <w:lang w:val="en-US" w:eastAsia="zh-CN"/>
              </w:rPr>
              <w:t>和销售</w:t>
            </w:r>
            <w:r>
              <w:rPr>
                <w:rFonts w:hint="eastAsia"/>
                <w:b w:val="0"/>
                <w:bCs w:val="0"/>
                <w:sz w:val="21"/>
                <w:szCs w:val="21"/>
                <w:u w:val="single"/>
                <w:lang w:eastAsia="zh-CN"/>
              </w:rPr>
              <w:t>，工艺成熟稳定，无设计开发要求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rFonts w:ascii="宋体" w:hAnsi="宋体"/>
                <w:b/>
                <w:color w:val="000000" w:themeColor="text1"/>
                <w:szCs w:val="21"/>
                <w:u w:val="single"/>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1</w:t>
            </w:r>
            <w:r>
              <w:rPr>
                <w:rFonts w:hint="eastAsia" w:ascii="宋体" w:hAnsi="宋体"/>
                <w:b/>
                <w:color w:val="000000" w:themeColor="text1"/>
                <w:szCs w:val="21"/>
                <w:lang w:eastAsia="zh-CN"/>
              </w:rPr>
              <w:t>）</w:t>
            </w: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7</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rPr>
              <w:t>公司质量目标：产品一次交验合格率98%以上；顾客满意率95％以上</w:t>
            </w:r>
            <w:r>
              <w:rPr>
                <w:rFonts w:hint="eastAsia" w:ascii="Times New Roman" w:hAnsi="Times New Roman" w:cs="宋体"/>
                <w:lang w:eastAsia="zh-CN"/>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0"/>
                <w:szCs w:val="20"/>
                <w:lang w:val="en-US" w:eastAsia="zh-CN"/>
              </w:rPr>
              <w:t>织带机、压套机、叉套机、</w:t>
            </w:r>
            <w:r>
              <w:rPr>
                <w:rFonts w:hint="eastAsia" w:ascii="宋体" w:hAnsi="宋体"/>
                <w:sz w:val="21"/>
                <w:szCs w:val="21"/>
                <w:lang w:val="en-US" w:eastAsia="zh-CN"/>
              </w:rPr>
              <w:t>车床、锯床、钻床、办公设备</w:t>
            </w:r>
            <w:r>
              <w:rPr>
                <w:rFonts w:hint="eastAsia"/>
                <w:color w:val="auto"/>
                <w:sz w:val="21"/>
                <w:szCs w:val="21"/>
              </w:rPr>
              <w:t>，满足</w:t>
            </w:r>
            <w:r>
              <w:rPr>
                <w:rFonts w:hint="eastAsia"/>
                <w:color w:val="auto"/>
                <w:sz w:val="21"/>
                <w:szCs w:val="21"/>
                <w:lang w:eastAsia="zh-CN"/>
              </w:rPr>
              <w:t>生产</w:t>
            </w:r>
            <w:r>
              <w:rPr>
                <w:rFonts w:hint="eastAsia"/>
                <w:color w:val="auto"/>
                <w:sz w:val="21"/>
                <w:szCs w:val="21"/>
                <w:lang w:val="en-US" w:eastAsia="zh-CN"/>
              </w:rPr>
              <w:t>销售</w:t>
            </w:r>
            <w:r>
              <w:rPr>
                <w:rFonts w:hint="eastAsia"/>
                <w:color w:val="auto"/>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r>
              <w:rPr>
                <w:rFonts w:hint="eastAsia" w:ascii="宋体" w:hAnsi="宋体"/>
                <w:sz w:val="21"/>
                <w:szCs w:val="21"/>
                <w:lang w:eastAsia="zh-CN"/>
              </w:rPr>
              <w:t>保定市徐水区徐水经济开发区纬三路小微企业园</w:t>
            </w:r>
            <w:r>
              <w:rPr>
                <w:rFonts w:hint="eastAsia"/>
                <w:sz w:val="21"/>
                <w:szCs w:val="21"/>
              </w:rPr>
              <w:t>，办公面积约</w:t>
            </w:r>
            <w:r>
              <w:rPr>
                <w:rFonts w:hint="eastAsia"/>
                <w:sz w:val="21"/>
                <w:szCs w:val="21"/>
                <w:lang w:val="en-US" w:eastAsia="zh-CN"/>
              </w:rPr>
              <w:t>2</w:t>
            </w:r>
            <w:r>
              <w:rPr>
                <w:rFonts w:hint="eastAsia"/>
                <w:sz w:val="21"/>
                <w:szCs w:val="21"/>
              </w:rPr>
              <w:t>00平米，生产车间约</w:t>
            </w:r>
            <w:r>
              <w:rPr>
                <w:rFonts w:hint="eastAsia"/>
                <w:sz w:val="21"/>
                <w:szCs w:val="21"/>
                <w:lang w:val="en-US" w:eastAsia="zh-CN"/>
              </w:rPr>
              <w:t>16</w:t>
            </w:r>
            <w:r>
              <w:rPr>
                <w:rFonts w:hint="eastAsia"/>
                <w:sz w:val="21"/>
                <w:szCs w:val="21"/>
              </w:rPr>
              <w:t>0</w:t>
            </w:r>
            <w:r>
              <w:rPr>
                <w:rFonts w:hint="eastAsia"/>
                <w:sz w:val="21"/>
                <w:szCs w:val="21"/>
                <w:lang w:val="en-US" w:eastAsia="zh-CN"/>
              </w:rPr>
              <w:t>0</w:t>
            </w:r>
            <w:r>
              <w:rPr>
                <w:rFonts w:hint="eastAsia"/>
                <w:sz w:val="21"/>
                <w:szCs w:val="21"/>
              </w:rPr>
              <w:t>平米，</w:t>
            </w:r>
            <w:r>
              <w:rPr>
                <w:rFonts w:hint="eastAsia"/>
                <w:sz w:val="21"/>
                <w:szCs w:val="21"/>
                <w:lang w:val="en-US" w:eastAsia="zh-CN"/>
              </w:rPr>
              <w:t>2</w:t>
            </w:r>
            <w:r>
              <w:rPr>
                <w:rFonts w:hint="eastAsia"/>
                <w:sz w:val="21"/>
                <w:szCs w:val="21"/>
              </w:rPr>
              <w:t>个车间，车间宽敞明亮，干净整洁，通道畅通</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color w:val="000000"/>
                <w:sz w:val="20"/>
                <w:szCs w:val="20"/>
                <w:lang w:val="en-US" w:eastAsia="zh-CN"/>
              </w:rPr>
              <w:t>游标卡尺、千分尺、钢直尺、拉力试验机</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default" w:ascii="Times New Roman" w:hAnsi="Times New Roman" w:cs="Times New Roman"/>
                <w:sz w:val="21"/>
                <w:szCs w:val="21"/>
              </w:rPr>
              <w:t>质量法、合同法、劳动法、消防法、仓库防火安全管理规则、</w:t>
            </w:r>
            <w:r>
              <w:rPr>
                <w:rFonts w:hint="eastAsia"/>
                <w:sz w:val="21"/>
                <w:szCs w:val="21"/>
                <w:lang w:val="en-US" w:eastAsia="zh-CN"/>
              </w:rPr>
              <w:t>GB/T16762-2009《一般用途钢丝绳吊索特性和技术条件》、GB/T16271-2009《钢丝绳吊索插编索扣》、GB/T6946-2008《钢丝绳铝合金压制接头》、GB/T19001-2016《质量管理体系 要求》</w:t>
            </w:r>
            <w:r>
              <w:rPr>
                <w:rFonts w:hint="eastAsia"/>
                <w:sz w:val="21"/>
                <w:szCs w:val="21"/>
              </w:rPr>
              <w:t>等</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sz w:val="21"/>
                <w:szCs w:val="21"/>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Times New Roman" w:hAnsi="Times New Roman" w:cs="Times New Roman"/>
                <w:sz w:val="21"/>
                <w:szCs w:val="21"/>
                <w:lang w:val="en-US" w:eastAsia="zh-CN"/>
              </w:rPr>
              <w:t>防护栏、灭火器、警示牌、安全帽、手套等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pPr>
            <w:r>
              <w:t>1.</w:t>
            </w:r>
            <w:r>
              <w:rPr>
                <w:rFonts w:hint="eastAsia" w:cs="宋体"/>
                <w:color w:val="auto"/>
                <w:lang w:val="en-US" w:eastAsia="zh-CN"/>
              </w:rPr>
              <w:t>质量</w:t>
            </w:r>
            <w:r>
              <w:rPr>
                <w:rFonts w:hint="eastAsia" w:cs="宋体"/>
                <w:color w:val="auto"/>
              </w:rPr>
              <w:t>方针</w:t>
            </w:r>
            <w:r>
              <w:rPr>
                <w:rFonts w:hint="eastAsia" w:cs="宋体"/>
              </w:rPr>
              <w:t>：</w:t>
            </w:r>
            <w:r>
              <w:rPr>
                <w:rFonts w:hint="eastAsia" w:ascii="Times New Roman" w:hAnsi="Times New Roman" w:cs="Times New Roman"/>
              </w:rPr>
              <w:t>质量第一，加强科学管理；持续改进，增强顾客满意</w:t>
            </w:r>
          </w:p>
          <w:p>
            <w:pPr>
              <w:keepNext w:val="0"/>
              <w:keepLines w:val="0"/>
              <w:pageBreakBefore w:val="0"/>
              <w:kinsoku/>
              <w:wordWrap/>
              <w:overflowPunct/>
              <w:topLinePunct w:val="0"/>
              <w:bidi w:val="0"/>
              <w:snapToGrid/>
              <w:spacing w:line="360" w:lineRule="exact"/>
              <w:textAlignment w:val="auto"/>
            </w:pPr>
            <w:r>
              <w:t>2.</w:t>
            </w:r>
            <w:r>
              <w:rPr>
                <w:rFonts w:hint="eastAsia" w:cs="宋体"/>
                <w:lang w:val="en-US" w:eastAsia="zh-CN"/>
              </w:rPr>
              <w:t>质量</w:t>
            </w:r>
            <w:r>
              <w:rPr>
                <w:rFonts w:hint="eastAsia" w:cs="宋体"/>
              </w:rPr>
              <w:t>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color w:val="auto"/>
                <w:kern w:val="2"/>
                <w:sz w:val="21"/>
                <w:szCs w:val="21"/>
                <w:lang w:val="en-US"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val="en-US"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目前控制情况符合要求。</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生产过程控制：主要控制的过程有</w:t>
            </w:r>
            <w:r>
              <w:rPr>
                <w:rFonts w:hint="eastAsia"/>
                <w:sz w:val="21"/>
                <w:szCs w:val="21"/>
                <w:lang w:val="en-US" w:eastAsia="zh-CN"/>
              </w:rPr>
              <w:t>编制、缝制、插编、压制、切割、冲压</w:t>
            </w:r>
            <w:r>
              <w:rPr>
                <w:rFonts w:hint="eastAsia" w:ascii="宋体" w:hAnsi="宋体"/>
                <w:color w:val="auto"/>
                <w:kern w:val="2"/>
                <w:sz w:val="21"/>
                <w:szCs w:val="21"/>
                <w:lang w:val="en-GB" w:eastAsia="zh-CN" w:bidi="ar-SA"/>
              </w:rPr>
              <w:t>；制定了生产</w:t>
            </w:r>
            <w:r>
              <w:rPr>
                <w:rFonts w:hint="eastAsia" w:ascii="宋体" w:hAnsi="宋体"/>
                <w:color w:val="auto"/>
                <w:kern w:val="2"/>
                <w:sz w:val="21"/>
                <w:szCs w:val="21"/>
                <w:lang w:bidi="ar-SA"/>
              </w:rPr>
              <w:t>设备管理</w:t>
            </w:r>
            <w:r>
              <w:rPr>
                <w:rFonts w:hint="eastAsia" w:ascii="宋体" w:hAnsi="宋体"/>
                <w:color w:val="auto"/>
                <w:kern w:val="2"/>
                <w:sz w:val="21"/>
                <w:szCs w:val="21"/>
                <w:lang w:eastAsia="zh-CN" w:bidi="ar-SA"/>
              </w:rPr>
              <w:t>制度</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设备操作规程、</w:t>
            </w:r>
            <w:r>
              <w:rPr>
                <w:rFonts w:hint="eastAsia" w:ascii="宋体" w:hAnsi="宋体"/>
                <w:color w:val="auto"/>
                <w:kern w:val="2"/>
                <w:sz w:val="21"/>
                <w:szCs w:val="21"/>
                <w:lang w:bidi="ar-SA"/>
              </w:rPr>
              <w:t>作业指导书、</w:t>
            </w:r>
            <w:r>
              <w:rPr>
                <w:rFonts w:hint="eastAsia" w:ascii="宋体" w:hAnsi="宋体"/>
                <w:color w:val="auto"/>
                <w:kern w:val="2"/>
                <w:sz w:val="21"/>
                <w:szCs w:val="21"/>
                <w:lang w:eastAsia="zh-CN" w:bidi="ar-SA"/>
              </w:rPr>
              <w:t>成</w:t>
            </w:r>
            <w:r>
              <w:rPr>
                <w:rFonts w:hint="eastAsia" w:ascii="宋体" w:hAnsi="宋体"/>
                <w:color w:val="auto"/>
                <w:kern w:val="2"/>
                <w:sz w:val="21"/>
                <w:szCs w:val="21"/>
                <w:lang w:bidi="ar-SA"/>
              </w:rPr>
              <w:t>品检验</w:t>
            </w:r>
            <w:r>
              <w:rPr>
                <w:rFonts w:hint="eastAsia" w:ascii="宋体" w:hAnsi="宋体"/>
                <w:color w:val="auto"/>
                <w:kern w:val="2"/>
                <w:sz w:val="21"/>
                <w:szCs w:val="21"/>
                <w:lang w:eastAsia="zh-CN" w:bidi="ar-SA"/>
              </w:rPr>
              <w:t>规范</w:t>
            </w:r>
            <w:r>
              <w:rPr>
                <w:rFonts w:hint="eastAsia" w:ascii="宋体" w:hAnsi="宋体"/>
                <w:color w:val="auto"/>
                <w:kern w:val="2"/>
                <w:sz w:val="21"/>
                <w:szCs w:val="21"/>
                <w:lang w:bidi="ar-SA"/>
              </w:rPr>
              <w:t>等管理技术文件</w:t>
            </w:r>
            <w:r>
              <w:rPr>
                <w:rFonts w:hint="eastAsia" w:ascii="宋体" w:hAnsi="宋体"/>
                <w:color w:val="auto"/>
                <w:kern w:val="2"/>
                <w:sz w:val="21"/>
                <w:szCs w:val="21"/>
                <w:lang w:eastAsia="zh-CN" w:bidi="ar-SA"/>
              </w:rPr>
              <w:t>；配备了</w:t>
            </w:r>
            <w:r>
              <w:rPr>
                <w:rFonts w:hint="eastAsia" w:ascii="宋体" w:hAnsi="宋体"/>
                <w:color w:val="000000"/>
                <w:spacing w:val="-10"/>
                <w:sz w:val="20"/>
                <w:szCs w:val="20"/>
                <w:lang w:val="en-US" w:eastAsia="zh-CN"/>
              </w:rPr>
              <w:t>织带机、压套机、叉套机、</w:t>
            </w:r>
            <w:r>
              <w:rPr>
                <w:rFonts w:hint="eastAsia" w:ascii="宋体" w:hAnsi="宋体"/>
                <w:sz w:val="21"/>
                <w:szCs w:val="21"/>
                <w:lang w:val="en-US" w:eastAsia="zh-CN"/>
              </w:rPr>
              <w:t>车床、锯床、钻床</w:t>
            </w:r>
            <w:r>
              <w:rPr>
                <w:rFonts w:hint="eastAsia" w:ascii="宋体" w:hAnsi="宋体"/>
                <w:color w:val="auto"/>
                <w:kern w:val="2"/>
                <w:sz w:val="21"/>
                <w:szCs w:val="21"/>
                <w:lang w:bidi="ar-SA"/>
              </w:rPr>
              <w:t>等生产设备</w:t>
            </w:r>
            <w:r>
              <w:rPr>
                <w:rFonts w:hint="eastAsia" w:ascii="宋体" w:hAnsi="宋体"/>
                <w:color w:val="auto"/>
                <w:kern w:val="2"/>
                <w:sz w:val="21"/>
                <w:szCs w:val="21"/>
                <w:lang w:eastAsia="zh-CN" w:bidi="ar-SA"/>
              </w:rPr>
              <w:t>及</w:t>
            </w:r>
            <w:r>
              <w:rPr>
                <w:rFonts w:hint="eastAsia" w:ascii="宋体"/>
                <w:color w:val="000000"/>
                <w:sz w:val="20"/>
                <w:szCs w:val="20"/>
                <w:lang w:val="en-US" w:eastAsia="zh-CN"/>
              </w:rPr>
              <w:t>游标卡尺、千分尺、钢直尺、拉力试验机</w:t>
            </w:r>
            <w:r>
              <w:rPr>
                <w:rFonts w:hint="eastAsia" w:ascii="宋体" w:hAnsi="宋体"/>
                <w:color w:val="auto"/>
                <w:kern w:val="2"/>
                <w:sz w:val="21"/>
                <w:szCs w:val="21"/>
                <w:lang w:val="en-US" w:eastAsia="zh-CN" w:bidi="ar-SA"/>
              </w:rPr>
              <w:t>等</w:t>
            </w:r>
            <w:r>
              <w:rPr>
                <w:rFonts w:hint="eastAsia" w:ascii="宋体" w:hAnsi="宋体"/>
                <w:color w:val="auto"/>
                <w:kern w:val="2"/>
                <w:sz w:val="21"/>
                <w:szCs w:val="21"/>
                <w:lang w:bidi="ar-SA"/>
              </w:rPr>
              <w:t>检测仪器</w:t>
            </w:r>
            <w:r>
              <w:rPr>
                <w:rFonts w:hint="eastAsia" w:ascii="宋体" w:hAnsi="宋体"/>
                <w:color w:val="auto"/>
                <w:kern w:val="2"/>
                <w:sz w:val="21"/>
                <w:szCs w:val="21"/>
                <w:lang w:eastAsia="zh-CN" w:bidi="ar-SA"/>
              </w:rPr>
              <w:t>；下料</w:t>
            </w:r>
            <w:r>
              <w:rPr>
                <w:rFonts w:hint="eastAsia" w:ascii="宋体" w:hAnsi="宋体"/>
                <w:color w:val="auto"/>
                <w:kern w:val="2"/>
                <w:sz w:val="21"/>
                <w:szCs w:val="21"/>
                <w:lang w:val="en-US" w:eastAsia="zh-CN" w:bidi="ar-SA"/>
              </w:rPr>
              <w:t>/冲压</w:t>
            </w:r>
            <w:r>
              <w:rPr>
                <w:rFonts w:hint="eastAsia" w:ascii="宋体" w:hAnsi="宋体"/>
                <w:color w:val="auto"/>
                <w:kern w:val="2"/>
                <w:sz w:val="21"/>
                <w:szCs w:val="21"/>
                <w:lang w:eastAsia="zh-CN" w:bidi="ar-SA"/>
              </w:rPr>
              <w:t>工序主要控制外观</w:t>
            </w:r>
            <w:r>
              <w:rPr>
                <w:rFonts w:hint="eastAsia" w:ascii="宋体" w:hAnsi="宋体"/>
                <w:color w:val="auto"/>
                <w:kern w:val="2"/>
                <w:sz w:val="21"/>
                <w:szCs w:val="21"/>
                <w:lang w:val="en-US" w:eastAsia="zh-CN" w:bidi="ar-SA"/>
              </w:rPr>
              <w:t>/尺寸，</w:t>
            </w:r>
            <w:r>
              <w:rPr>
                <w:rFonts w:hint="eastAsia"/>
                <w:sz w:val="21"/>
                <w:szCs w:val="21"/>
                <w:lang w:val="en-US" w:eastAsia="zh-CN"/>
              </w:rPr>
              <w:t>编制/缝制/插编</w:t>
            </w:r>
            <w:r>
              <w:rPr>
                <w:rFonts w:hint="eastAsia" w:ascii="宋体" w:hAnsi="宋体"/>
                <w:color w:val="auto"/>
                <w:kern w:val="2"/>
                <w:sz w:val="21"/>
                <w:szCs w:val="21"/>
                <w:lang w:bidi="ar-SA"/>
              </w:rPr>
              <w:t>工序</w:t>
            </w:r>
            <w:r>
              <w:rPr>
                <w:rFonts w:hint="eastAsia" w:ascii="宋体" w:hAnsi="宋体"/>
                <w:color w:val="auto"/>
                <w:kern w:val="2"/>
                <w:sz w:val="21"/>
                <w:szCs w:val="21"/>
                <w:lang w:val="zh-CN" w:bidi="ar-SA"/>
              </w:rPr>
              <w:t>主要控制</w:t>
            </w:r>
            <w:r>
              <w:rPr>
                <w:rFonts w:hint="eastAsia" w:ascii="宋体" w:hAnsi="宋体"/>
                <w:color w:val="auto"/>
                <w:kern w:val="2"/>
                <w:sz w:val="21"/>
                <w:szCs w:val="21"/>
                <w:lang w:val="en-US" w:eastAsia="zh-CN" w:bidi="ar-SA"/>
              </w:rPr>
              <w:t>尺寸，压制</w:t>
            </w:r>
            <w:r>
              <w:rPr>
                <w:rFonts w:hint="eastAsia" w:ascii="宋体" w:hAnsi="宋体"/>
                <w:color w:val="auto"/>
                <w:kern w:val="2"/>
                <w:sz w:val="21"/>
                <w:szCs w:val="21"/>
                <w:lang w:eastAsia="zh-CN" w:bidi="ar-SA"/>
              </w:rPr>
              <w:t>主要控制</w:t>
            </w:r>
            <w:r>
              <w:rPr>
                <w:rFonts w:hint="eastAsia" w:ascii="宋体" w:hAnsi="宋体"/>
                <w:color w:val="auto"/>
                <w:kern w:val="2"/>
                <w:sz w:val="21"/>
                <w:szCs w:val="21"/>
                <w:lang w:val="en-US" w:eastAsia="zh-CN" w:bidi="ar-SA"/>
              </w:rPr>
              <w:t>压力/尺寸</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现场查看各工序均按照要求进行操作，审核结论：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、半成品及</w:t>
            </w:r>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ascii="宋体" w:hAnsi="宋体"/>
                <w:color w:val="auto"/>
                <w:kern w:val="2"/>
                <w:sz w:val="21"/>
                <w:szCs w:val="21"/>
                <w:lang w:val="en-US" w:eastAsia="zh-CN" w:bidi="ar-SA"/>
              </w:rPr>
              <w:t>涤纶长丝、型材、钢板、钢丝，</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/尺寸/材质单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，验证项目为尺寸；</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项目有外观</w:t>
            </w:r>
            <w:r>
              <w:rPr>
                <w:rFonts w:hint="eastAsia" w:ascii="宋体" w:hAnsi="宋体"/>
                <w:color w:val="auto"/>
                <w:kern w:val="2"/>
                <w:sz w:val="21"/>
                <w:szCs w:val="21"/>
                <w:lang w:val="en-US" w:eastAsia="zh-CN" w:bidi="ar-SA"/>
              </w:rPr>
              <w:t>/外形尺寸/载荷实验</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。审核结论：产品的监视和测量符合要求</w:t>
            </w:r>
            <w:r>
              <w:rPr>
                <w:rFonts w:hint="eastAsia" w:ascii="宋体" w:hAnsi="宋体"/>
                <w:color w:val="auto"/>
                <w:kern w:val="2"/>
                <w:sz w:val="21"/>
                <w:szCs w:val="21"/>
                <w:lang w:bidi="ar-SA"/>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val="en-US" w:eastAsia="zh-CN" w:bidi="ar-SA"/>
              </w:rPr>
              <w:t>未能提供对</w:t>
            </w:r>
            <w:r>
              <w:rPr>
                <w:rFonts w:hint="eastAsia" w:ascii="宋体"/>
                <w:color w:val="000000"/>
                <w:sz w:val="20"/>
                <w:szCs w:val="20"/>
                <w:lang w:val="en-US" w:eastAsia="zh-CN"/>
              </w:rPr>
              <w:t>游标卡尺、千分尺、钢直尺、拉力试验机进行了校准的证据，已开具不符合报告，要求限期整改</w:t>
            </w:r>
            <w:r>
              <w:rPr>
                <w:rFonts w:hint="eastAsia" w:ascii="宋体" w:hAnsi="宋体"/>
                <w:color w:val="auto"/>
                <w:kern w:val="2"/>
                <w:sz w:val="21"/>
                <w:szCs w:val="21"/>
                <w:lang w:bidi="ar-SA"/>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eastAsia="宋体"/>
                <w:b/>
                <w:color w:val="000000" w:themeColor="text1"/>
                <w:sz w:val="20"/>
                <w:szCs w:val="20"/>
                <w:lang w:val="en-US" w:eastAsia="zh-CN"/>
              </w:rPr>
            </w:pPr>
            <w:r>
              <w:rPr>
                <w:rFonts w:hint="eastAsia" w:ascii="宋体" w:hAnsi="宋体"/>
                <w:color w:val="auto"/>
                <w:kern w:val="2"/>
                <w:sz w:val="21"/>
                <w:szCs w:val="21"/>
                <w:lang w:val="en-GB" w:eastAsia="zh-CN" w:bidi="ar-SA"/>
              </w:rPr>
              <w:t>产品销售过程：</w:t>
            </w:r>
            <w:r>
              <w:rPr>
                <w:rFonts w:hint="eastAsia" w:ascii="宋体" w:hAnsi="宋体"/>
                <w:color w:val="auto"/>
                <w:kern w:val="2"/>
                <w:sz w:val="21"/>
                <w:szCs w:val="21"/>
                <w:lang w:bidi="ar-SA"/>
              </w:rPr>
              <w:t>公司主要产品为</w:t>
            </w:r>
            <w:r>
              <w:rPr>
                <w:rFonts w:hint="eastAsia" w:ascii="宋体" w:hAnsi="宋体" w:cs="宋体"/>
                <w:kern w:val="0"/>
                <w:sz w:val="21"/>
                <w:szCs w:val="21"/>
                <w:lang w:eastAsia="zh-CN"/>
              </w:rPr>
              <w:t>钢丝绳缆、带，吊装带，吊索具，索具设备(资质范围内除外)的生产；建材(铝板)、纺织品的销售</w:t>
            </w:r>
            <w:r>
              <w:rPr>
                <w:rFonts w:hint="eastAsia" w:ascii="宋体" w:hAnsi="宋体"/>
                <w:color w:val="auto"/>
                <w:kern w:val="2"/>
                <w:sz w:val="21"/>
                <w:szCs w:val="21"/>
                <w:lang w:eastAsia="zh-CN" w:bidi="ar-SA"/>
              </w:rPr>
              <w:t>等，且按照</w:t>
            </w:r>
            <w:r>
              <w:rPr>
                <w:rFonts w:hint="eastAsia" w:ascii="宋体" w:hAnsi="宋体"/>
                <w:color w:val="auto"/>
                <w:kern w:val="2"/>
                <w:sz w:val="21"/>
                <w:szCs w:val="21"/>
                <w:lang w:bidi="ar-SA"/>
              </w:rPr>
              <w:t>国家</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行业相关标准</w:t>
            </w:r>
            <w:r>
              <w:rPr>
                <w:rFonts w:hint="eastAsia" w:ascii="宋体" w:hAnsi="宋体"/>
                <w:color w:val="auto"/>
                <w:kern w:val="2"/>
                <w:sz w:val="21"/>
                <w:szCs w:val="21"/>
                <w:lang w:eastAsia="zh-CN" w:bidi="ar-SA"/>
              </w:rPr>
              <w:t>、顾客提供的技术资料、图纸进行加工</w:t>
            </w:r>
            <w:r>
              <w:rPr>
                <w:rFonts w:hint="eastAsia" w:ascii="宋体" w:hAnsi="宋体"/>
                <w:color w:val="auto"/>
                <w:kern w:val="2"/>
                <w:sz w:val="21"/>
                <w:szCs w:val="21"/>
                <w:lang w:bidi="ar-SA"/>
              </w:rPr>
              <w:t>生产</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与产品有关的要求主要体现在</w:t>
            </w:r>
            <w:r>
              <w:rPr>
                <w:rFonts w:hint="eastAsia" w:ascii="宋体" w:hAnsi="宋体"/>
                <w:color w:val="auto"/>
                <w:kern w:val="2"/>
                <w:sz w:val="21"/>
                <w:szCs w:val="21"/>
                <w:lang w:eastAsia="zh-CN" w:bidi="ar-SA"/>
              </w:rPr>
              <w:t>标书、</w:t>
            </w:r>
            <w:r>
              <w:rPr>
                <w:rFonts w:hint="eastAsia" w:ascii="宋体" w:hAnsi="宋体"/>
                <w:color w:val="auto"/>
                <w:kern w:val="2"/>
                <w:sz w:val="21"/>
                <w:szCs w:val="21"/>
                <w:lang w:bidi="ar-SA"/>
              </w:rPr>
              <w:t>合同及相关法律法规及标准中。</w:t>
            </w:r>
            <w:r>
              <w:rPr>
                <w:rFonts w:hint="eastAsia" w:ascii="宋体" w:hAnsi="宋体"/>
                <w:color w:val="auto"/>
                <w:kern w:val="2"/>
                <w:sz w:val="21"/>
                <w:szCs w:val="21"/>
                <w:lang w:eastAsia="zh-CN" w:bidi="ar-SA"/>
              </w:rPr>
              <w:t>一般通过电话、老客户介绍、招投标等方式进行销售。在签订正式合同前，由总经理组织进行合同评审，签订合同后，组织生产及时与客户沟通，按时交付。</w:t>
            </w:r>
            <w:r>
              <w:rPr>
                <w:rFonts w:hint="eastAsia" w:ascii="宋体" w:hAnsi="宋体"/>
                <w:color w:val="auto"/>
                <w:kern w:val="2"/>
                <w:sz w:val="21"/>
                <w:szCs w:val="21"/>
                <w:lang w:bidi="ar-SA"/>
              </w:rPr>
              <w:t>收集顾客对产品的反馈信息，开展顾客满意度调查，包括顾客抱怨和投诉。</w:t>
            </w:r>
            <w:r>
              <w:rPr>
                <w:rFonts w:hint="eastAsia" w:ascii="宋体" w:hAnsi="宋体"/>
                <w:color w:val="auto"/>
                <w:kern w:val="2"/>
                <w:sz w:val="21"/>
                <w:szCs w:val="21"/>
                <w:lang w:val="en-US" w:eastAsia="zh-CN" w:bidi="ar-SA"/>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eastAsia="宋体" w:cs="Times New Roman"/>
                <w:color w:val="auto"/>
                <w:kern w:val="2"/>
                <w:sz w:val="21"/>
                <w:szCs w:val="21"/>
                <w:lang w:val="en-US" w:eastAsia="zh-CN" w:bidi="ar-SA"/>
              </w:rPr>
              <w:t>主要满足</w:t>
            </w:r>
            <w:r>
              <w:rPr>
                <w:rFonts w:hint="eastAsia"/>
                <w:sz w:val="21"/>
                <w:szCs w:val="21"/>
                <w:lang w:val="en-US" w:eastAsia="zh-CN"/>
              </w:rPr>
              <w:t>GB/T16762-2009《一般用途钢丝绳吊索特性和技术条件》、GB/T16271-2009《钢丝绳吊索插编索扣》、GB/T6946-2008《钢丝绳铝合金压制接头》</w:t>
            </w:r>
            <w:r>
              <w:rPr>
                <w:rFonts w:hint="eastAsia" w:ascii="宋体" w:hAnsi="宋体" w:eastAsia="宋体" w:cs="Times New Roman"/>
                <w:color w:val="auto"/>
                <w:kern w:val="2"/>
                <w:sz w:val="21"/>
                <w:szCs w:val="21"/>
                <w:lang w:val="en-US" w:eastAsia="zh-CN" w:bidi="ar-SA"/>
              </w:rPr>
              <w:t>及客户要求，目前向顾客提供的产品均合格，提供有产品检验记录、客户验收记录。</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5" w:firstLineChars="98"/>
              <w:textAlignment w:val="auto"/>
              <w:rPr>
                <w:rFonts w:hint="eastAsia" w:ascii="宋体" w:hAnsi="宋体" w:cs="宋体"/>
                <w:b w:val="0"/>
                <w:bCs/>
                <w:color w:val="000000" w:themeColor="text1"/>
                <w:sz w:val="21"/>
                <w:szCs w:val="21"/>
                <w:lang w:val="en-US" w:eastAsia="zh-CN"/>
              </w:rPr>
            </w:pPr>
            <w:r>
              <w:rPr>
                <w:rFonts w:hint="eastAsia" w:ascii="宋体" w:hAnsi="宋体" w:cs="宋体"/>
                <w:b w:val="0"/>
                <w:bCs/>
                <w:color w:val="000000" w:themeColor="text1"/>
                <w:sz w:val="21"/>
                <w:szCs w:val="21"/>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3"/>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default" w:ascii="Times New Roman" w:hAnsi="Times New Roman" w:eastAsia="宋体" w:cs="Times New Roman"/>
                <w:b w:val="0"/>
                <w:bCs/>
                <w:color w:val="000000" w:themeColor="text1"/>
                <w:sz w:val="21"/>
                <w:szCs w:val="21"/>
                <w:lang w:val="en-US" w:eastAsia="zh-CN"/>
              </w:rPr>
              <w:t>电动单梁起重机1台，规格LD10-14.35 A3，提供河北省特种设备监督检验研究院出具的检验报告，报告编号冀特QZDJ12201901948，签发日期2019年6月3日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w:t>
            </w:r>
            <w:r>
              <w:rPr>
                <w:rFonts w:hint="eastAsia"/>
                <w:sz w:val="21"/>
                <w:szCs w:val="21"/>
                <w:lang w:val="en-US" w:eastAsia="zh-CN"/>
              </w:rPr>
              <w:t>3季度</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pacing w:val="-8"/>
                <w:sz w:val="20"/>
                <w:szCs w:val="20"/>
                <w:lang w:eastAsia="zh-CN"/>
              </w:rPr>
            </w:pPr>
            <w:r>
              <w:rPr>
                <w:rFonts w:hint="eastAsia"/>
                <w:sz w:val="21"/>
                <w:szCs w:val="21"/>
              </w:rPr>
              <w:t>按照策划的安排于</w:t>
            </w:r>
            <w:r>
              <w:t>201</w:t>
            </w:r>
            <w:r>
              <w:rPr>
                <w:rFonts w:hint="eastAsia"/>
                <w:lang w:val="en-US" w:eastAsia="zh-CN"/>
              </w:rPr>
              <w:t>9年10月25-26日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11</w:t>
            </w:r>
            <w:r>
              <w:rPr>
                <w:rFonts w:hint="eastAsia" w:cs="宋体"/>
              </w:rPr>
              <w:t>月</w:t>
            </w:r>
            <w:r>
              <w:rPr>
                <w:rFonts w:hint="eastAsia" w:cs="宋体"/>
                <w:lang w:val="en-US" w:eastAsia="zh-CN"/>
              </w:rPr>
              <w:t>2</w:t>
            </w:r>
            <w:r>
              <w:rPr>
                <w:rFonts w:hint="eastAsia"/>
                <w:lang w:val="en-US" w:eastAsia="zh-CN"/>
              </w:rPr>
              <w:t>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restart"/>
            <w:vAlign w:val="center"/>
          </w:tcPr>
          <w:p>
            <w:pPr>
              <w:keepNext w:val="0"/>
              <w:keepLines w:val="0"/>
              <w:pageBreakBefore w:val="0"/>
              <w:kinsoku/>
              <w:wordWrap/>
              <w:overflowPunct/>
              <w:topLinePunct w:val="0"/>
              <w:bidi w:val="0"/>
              <w:snapToGrid/>
              <w:spacing w:line="360" w:lineRule="exact"/>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积极改善工艺，对产品做到精益求精。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5"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生产技术部7.1.5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赛亚泽索具保定有限公司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eastAsia="宋体"/>
                <w:b/>
                <w:color w:val="000000" w:themeColor="text1"/>
                <w:lang w:eastAsia="zh-CN"/>
              </w:rPr>
            </w:pPr>
            <w:r>
              <w:rPr>
                <w:rFonts w:hint="eastAsia" w:ascii="宋体" w:hAnsi="宋体" w:cs="宋体"/>
                <w:kern w:val="0"/>
                <w:sz w:val="21"/>
                <w:szCs w:val="21"/>
                <w:lang w:eastAsia="zh-CN"/>
              </w:rPr>
              <w:t>钢丝绳缆、带，吊装带，吊索具，索具设备(资质范围内除外)的生产；建材(铝板)、纺织品的销售</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ascii="Times New Roman" w:hAnsi="Times New Roman" w:eastAsia="宋体" w:cs="Times New Roman"/>
          <w:b/>
          <w:color w:val="000000" w:themeColor="text1"/>
          <w:kern w:val="2"/>
          <w:sz w:val="26"/>
          <w:szCs w:val="26"/>
          <w:lang w:val="en-US" w:eastAsia="zh-CN" w:bidi="ar-SA"/>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tabs>
          <w:tab w:val="left" w:pos="645"/>
        </w:tabs>
        <w:spacing w:line="360" w:lineRule="auto"/>
        <w:ind w:left="-850" w:leftChars="-405"/>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十三、 任何影响审核方案的重要事项</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ascii="Times New Roman" w:hAnsi="Times New Roman" w:eastAsia="宋体" w:cs="Times New Roman"/>
          <w:b/>
          <w:color w:val="000000" w:themeColor="text1"/>
          <w:kern w:val="2"/>
          <w:sz w:val="26"/>
          <w:szCs w:val="26"/>
          <w:lang w:val="en-US" w:eastAsia="zh-CN" w:bidi="ar-SA"/>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吉洁</w:t>
      </w:r>
    </w:p>
    <w:p>
      <w:pPr>
        <w:snapToGrid w:val="0"/>
        <w:spacing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周文廷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17</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十五、纠正措施验证结论</w:t>
      </w:r>
    </w:p>
    <w:p>
      <w:pPr>
        <w:snapToGrid w:val="0"/>
        <w:spacing w:beforeLines="50" w:afterLines="50" w:line="360" w:lineRule="auto"/>
        <w:ind w:leftChars="-202" w:hanging="424" w:hangingChars="201"/>
        <w:rPr>
          <w:b/>
          <w:color w:val="000000" w:themeColor="text1"/>
          <w:szCs w:val="21"/>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w:t>
      </w:r>
      <w:r>
        <w:rPr>
          <w:rFonts w:hint="eastAsia"/>
          <w:b/>
          <w:color w:val="000000" w:themeColor="text1"/>
          <w:szCs w:val="21"/>
          <w:lang w:val="en-US" w:eastAsia="zh-CN"/>
        </w:rPr>
        <w:t xml:space="preserve">  </w:t>
      </w:r>
      <w:r>
        <w:rPr>
          <w:rFonts w:hint="eastAsia"/>
          <w:b/>
          <w:color w:val="000000" w:themeColor="text1"/>
          <w:szCs w:val="21"/>
        </w:rPr>
        <w:t>□不推荐注册</w:t>
      </w:r>
      <w:r>
        <w:rPr>
          <w:rFonts w:hint="eastAsia"/>
          <w:b/>
          <w:color w:val="000000" w:themeColor="text1"/>
          <w:szCs w:val="21"/>
          <w:lang w:val="en-US" w:eastAsia="zh-CN"/>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日期:       </w:t>
      </w:r>
      <w:r>
        <w:rPr>
          <w:rFonts w:hint="eastAsia"/>
          <w:b/>
          <w:color w:val="000000" w:themeColor="text1"/>
          <w:szCs w:val="21"/>
          <w:lang w:val="en-US" w:eastAsia="zh-CN"/>
        </w:rPr>
        <w:t>2019</w:t>
      </w:r>
      <w:r>
        <w:rPr>
          <w:rFonts w:hint="eastAsia"/>
          <w:b/>
          <w:color w:val="000000" w:themeColor="text1"/>
          <w:szCs w:val="21"/>
        </w:rPr>
        <w:t>年</w:t>
      </w:r>
      <w:r>
        <w:rPr>
          <w:rFonts w:hint="eastAsia"/>
          <w:b/>
          <w:color w:val="000000" w:themeColor="text1"/>
          <w:szCs w:val="21"/>
          <w:lang w:val="en-US" w:eastAsia="zh-CN"/>
        </w:rPr>
        <w:t xml:space="preserve">   12</w:t>
      </w:r>
      <w:r>
        <w:rPr>
          <w:rFonts w:hint="eastAsia"/>
          <w:b/>
          <w:color w:val="000000" w:themeColor="text1"/>
          <w:szCs w:val="21"/>
        </w:rPr>
        <w:t>月</w:t>
      </w:r>
      <w:r>
        <w:rPr>
          <w:rFonts w:hint="eastAsia"/>
          <w:b/>
          <w:color w:val="000000" w:themeColor="text1"/>
          <w:szCs w:val="21"/>
          <w:lang w:val="en-US" w:eastAsia="zh-CN"/>
        </w:rPr>
        <w:t xml:space="preserve">    31</w:t>
      </w:r>
      <w:bookmarkStart w:id="2" w:name="_GoBack"/>
      <w:bookmarkEnd w:id="2"/>
      <w:r>
        <w:rPr>
          <w:rFonts w:hint="eastAsia"/>
          <w:b/>
          <w:color w:val="000000" w:themeColor="text1"/>
          <w:szCs w:val="21"/>
        </w:rPr>
        <w:t>日</w:t>
      </w:r>
    </w:p>
    <w:p>
      <w:pPr>
        <w:spacing w:line="360" w:lineRule="auto"/>
        <w:ind w:leftChars="-405" w:hanging="1052" w:hangingChars="403"/>
        <w:rPr>
          <w:rFonts w:hint="eastAsia" w:ascii="Times New Roman" w:hAnsi="Times New Roman" w:eastAsia="宋体" w:cs="Times New Roman"/>
          <w:b/>
          <w:color w:val="000000" w:themeColor="text1"/>
          <w:kern w:val="2"/>
          <w:sz w:val="26"/>
          <w:szCs w:val="26"/>
          <w:lang w:val="en-US" w:eastAsia="zh-CN" w:bidi="ar-SA"/>
        </w:rPr>
      </w:pPr>
    </w:p>
    <w:p>
      <w:pPr>
        <w:spacing w:line="360" w:lineRule="auto"/>
        <w:ind w:leftChars="-405" w:hanging="1052" w:hangingChars="403"/>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十六、认证评定与批准</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rFonts w:hint="eastAsia"/>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 w:name="_Hlk8555230"/>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AB42558"/>
    <w:rsid w:val="146F6201"/>
    <w:rsid w:val="1C440198"/>
    <w:rsid w:val="1F523673"/>
    <w:rsid w:val="21611269"/>
    <w:rsid w:val="3C6210A8"/>
    <w:rsid w:val="4A7F2311"/>
    <w:rsid w:val="4B4A3A22"/>
    <w:rsid w:val="4C025B7D"/>
    <w:rsid w:val="5C763135"/>
    <w:rsid w:val="5CDD1C2D"/>
    <w:rsid w:val="71013D92"/>
    <w:rsid w:val="73326D0D"/>
    <w:rsid w:val="7BE10BDD"/>
    <w:rsid w:val="7ECE0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4371</Characters>
  <Lines>36</Lines>
  <Paragraphs>10</Paragraphs>
  <TotalTime>34</TotalTime>
  <ScaleCrop>false</ScaleCrop>
  <LinksUpToDate>false</LinksUpToDate>
  <CharactersWithSpaces>5127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2019-07-14T13:16:00Z</cp:lastPrinted>
  <dcterms:modified xsi:type="dcterms:W3CDTF">2020-02-02T07:01:38Z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