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0908-2022-H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武汉楚状元餐饮管理有限公司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2022年07月12日 上午</w:t>
            </w:r>
            <w:r>
              <w:rPr>
                <w:rFonts w:hint="eastAsia" w:ascii="宋体"/>
                <w:b/>
                <w:color w:val="000000"/>
                <w:szCs w:val="21"/>
                <w:lang w:val="en-US" w:eastAsia="zh-CN"/>
              </w:rPr>
              <w:t>8:30</w:t>
            </w:r>
            <w:r>
              <w:rPr>
                <w:rFonts w:hint="eastAsia" w:ascii="宋体"/>
                <w:b/>
                <w:color w:val="000000"/>
                <w:szCs w:val="21"/>
              </w:rPr>
              <w:t>至2022年07月12日上午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hint="eastAsia" w:ascii="宋体" w:hAnsi="宋体"/>
                <w:b/>
                <w:color w:val="000000"/>
                <w:szCs w:val="21"/>
                <w:lang w:val="de-DE"/>
              </w:rPr>
            </w:pPr>
            <w:r>
              <w:rPr>
                <w:rFonts w:hint="eastAsia" w:ascii="宋体" w:hAnsi="宋体"/>
                <w:b/>
                <w:color w:val="000000"/>
                <w:szCs w:val="21"/>
                <w:lang w:val="de-DE"/>
              </w:rPr>
              <w:t>HACCP：■ 危害分析与关键控制点（HACCP）体系认证要求（V1.0）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ascii="宋体"/>
                <w:b/>
                <w:color w:val="0000FF"/>
                <w:szCs w:val="21"/>
              </w:rPr>
              <w:t>湖北省武汉市江岸区解放公园路45号国防信息学院学员食堂一楼</w:t>
            </w:r>
            <w:r>
              <w:rPr>
                <w:rFonts w:hint="eastAsia" w:ascii="宋体"/>
                <w:b/>
                <w:color w:val="0000FF"/>
                <w:szCs w:val="21"/>
                <w:lang w:eastAsia="zh-CN"/>
              </w:rPr>
              <w:t>（</w:t>
            </w:r>
            <w:r>
              <w:rPr>
                <w:rFonts w:hint="eastAsia" w:ascii="宋体"/>
                <w:b/>
                <w:color w:val="0000FF"/>
                <w:szCs w:val="21"/>
                <w:lang w:val="en-US" w:eastAsia="zh-CN"/>
              </w:rPr>
              <w:t>远程</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hint="eastAsia" w:ascii="宋体" w:hAnsi="Times New Roman" w:cs="Times New Roman"/>
                <w:b/>
                <w:color w:val="0000FF"/>
                <w:szCs w:val="21"/>
              </w:rPr>
            </w:pPr>
            <w:r>
              <w:rPr>
                <w:rFonts w:hint="eastAsia" w:ascii="宋体" w:hAnsi="Times New Roman" w:cs="Times New Roman"/>
                <w:b/>
                <w:color w:val="0000FF"/>
                <w:szCs w:val="21"/>
                <w:lang w:val="de-DE"/>
              </w:rPr>
              <w:t>■</w:t>
            </w:r>
            <w:r>
              <w:rPr>
                <w:rFonts w:hint="eastAsia" w:ascii="宋体" w:hAnsi="Times New Roman" w:cs="Times New Roman"/>
                <w:b/>
                <w:color w:val="0000FF"/>
                <w:szCs w:val="21"/>
              </w:rPr>
              <w:t>音频</w:t>
            </w:r>
            <w:r>
              <w:rPr>
                <w:rFonts w:hint="eastAsia" w:ascii="宋体" w:hAnsi="Times New Roman" w:cs="Times New Roman"/>
                <w:b/>
                <w:color w:val="0000FF"/>
                <w:szCs w:val="21"/>
                <w:lang w:val="de-DE"/>
              </w:rPr>
              <w:t>■</w:t>
            </w:r>
            <w:r>
              <w:rPr>
                <w:rFonts w:hint="eastAsia" w:ascii="宋体" w:hAnsi="Times New Roman" w:cs="Times New Roman"/>
                <w:b/>
                <w:color w:val="0000FF"/>
                <w:szCs w:val="21"/>
              </w:rPr>
              <w:t>视频</w:t>
            </w:r>
            <w:r>
              <w:rPr>
                <w:rFonts w:hint="eastAsia" w:ascii="宋体" w:hAnsi="Times New Roman" w:cs="Times New Roman"/>
                <w:b/>
                <w:color w:val="0000FF"/>
                <w:szCs w:val="21"/>
                <w:lang w:val="de-DE"/>
              </w:rPr>
              <w:t>■</w:t>
            </w:r>
            <w:r>
              <w:rPr>
                <w:rFonts w:hint="eastAsia" w:ascii="宋体" w:hAnsi="Times New Roman" w:cs="Times New Roman"/>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hint="eastAsia" w:ascii="宋体" w:hAnsi="Times New Roman" w:cs="Times New Roman"/>
                <w:b/>
                <w:color w:val="0000FF"/>
                <w:szCs w:val="21"/>
              </w:rPr>
            </w:pPr>
            <w:r>
              <w:rPr>
                <w:rFonts w:hint="eastAsia" w:ascii="宋体" w:hAnsi="Times New Roman" w:cs="Times New Roman"/>
                <w:b/>
                <w:color w:val="0000FF"/>
                <w:szCs w:val="21"/>
                <w:lang w:val="de-DE"/>
              </w:rPr>
              <w:t>■</w:t>
            </w:r>
            <w:r>
              <w:rPr>
                <w:rFonts w:hint="eastAsia" w:ascii="宋体" w:hAnsi="Times New Roman" w:cs="Times New Roman"/>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hint="eastAsia" w:ascii="宋体" w:hAnsi="Times New Roman" w:cs="Times New Roman"/>
                <w:b/>
                <w:color w:val="0000FF"/>
                <w:szCs w:val="21"/>
              </w:rPr>
            </w:pPr>
            <w:r>
              <w:rPr>
                <w:rFonts w:hint="eastAsia" w:ascii="宋体" w:hAnsi="Times New Roman" w:cs="Times New Roman"/>
                <w:b/>
                <w:color w:val="0000FF"/>
                <w:szCs w:val="21"/>
                <w:lang w:val="de-DE"/>
              </w:rPr>
              <w:t>■</w:t>
            </w:r>
            <w:r>
              <w:rPr>
                <w:rFonts w:hint="eastAsia" w:ascii="宋体" w:hAnsi="Times New Roman" w:cs="Times New Roman"/>
                <w:b/>
                <w:color w:val="0000FF"/>
                <w:szCs w:val="21"/>
              </w:rPr>
              <w:t>网络</w:t>
            </w:r>
            <w:r>
              <w:rPr>
                <w:rFonts w:hint="eastAsia" w:ascii="宋体" w:hAnsi="Times New Roman" w:cs="Times New Roman"/>
                <w:b/>
                <w:color w:val="0000FF"/>
                <w:szCs w:val="21"/>
                <w:lang w:val="de-DE"/>
              </w:rPr>
              <w:t>■</w:t>
            </w:r>
            <w:r>
              <w:rPr>
                <w:rFonts w:hint="eastAsia" w:ascii="宋体" w:hAnsi="Times New Roman" w:cs="Times New Roman"/>
                <w:b/>
                <w:color w:val="0000FF"/>
                <w:szCs w:val="21"/>
              </w:rPr>
              <w:t>智能手机□手持设备</w:t>
            </w:r>
            <w:r>
              <w:rPr>
                <w:rFonts w:hint="eastAsia" w:ascii="宋体" w:hAnsi="Times New Roman" w:cs="Times New Roman"/>
                <w:b/>
                <w:color w:val="0000FF"/>
                <w:szCs w:val="21"/>
                <w:lang w:val="de-DE"/>
              </w:rPr>
              <w:t>■</w:t>
            </w:r>
            <w:r>
              <w:rPr>
                <w:rFonts w:hint="eastAsia" w:ascii="宋体" w:hAnsi="Times New Roman" w:cs="Times New Roman"/>
                <w:b/>
                <w:color w:val="0000FF"/>
                <w:szCs w:val="21"/>
              </w:rPr>
              <w:t>笔记本电脑□台式电脑□无人机□摄像机□可穿戴技术□人工智能□其他</w:t>
            </w:r>
          </w:p>
          <w:p>
            <w:pPr>
              <w:rPr>
                <w:rFonts w:hint="eastAsia" w:ascii="宋体" w:hAnsi="Times New Roman" w:cs="Times New Roman"/>
                <w:b/>
                <w:color w:val="0000FF"/>
                <w:szCs w:val="21"/>
              </w:rPr>
            </w:pPr>
          </w:p>
          <w:p>
            <w:pPr>
              <w:rPr>
                <w:rFonts w:hint="eastAsia" w:ascii="宋体" w:hAnsi="Times New Roman" w:cs="Times New Roman"/>
                <w:b/>
                <w:color w:val="0000FF"/>
                <w:szCs w:val="21"/>
              </w:rPr>
            </w:pPr>
          </w:p>
          <w:p>
            <w:pPr>
              <w:rPr>
                <w:rFonts w:hint="eastAsia" w:ascii="宋体" w:hAnsi="Times New Roman" w:cs="Times New Roman"/>
                <w:b/>
                <w:color w:val="0000FF"/>
                <w:szCs w:val="21"/>
              </w:rPr>
            </w:pPr>
          </w:p>
          <w:p>
            <w:pPr>
              <w:rPr>
                <w:rFonts w:hint="eastAsia" w:ascii="宋体" w:hAnsi="Times New Roman" w:cs="Times New Roman"/>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陈丽丹</w:t>
            </w:r>
            <w:r>
              <w:rPr>
                <w:rFonts w:hint="eastAsia"/>
                <w:b/>
                <w:color w:val="000000"/>
                <w:szCs w:val="21"/>
                <w:lang w:eastAsia="zh-CN"/>
              </w:rPr>
              <w:t>——</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2021-N1HACCP-1246137</w:t>
            </w:r>
          </w:p>
        </w:tc>
        <w:tc>
          <w:tcPr>
            <w:tcW w:w="1140" w:type="dxa"/>
            <w:vAlign w:val="center"/>
          </w:tcPr>
          <w:p>
            <w:pPr>
              <w:spacing w:line="240" w:lineRule="exact"/>
              <w:jc w:val="center"/>
              <w:rPr>
                <w:b/>
                <w:color w:val="000000"/>
                <w:szCs w:val="21"/>
              </w:rPr>
            </w:pPr>
            <w:r>
              <w:rPr>
                <w:b/>
                <w:color w:val="000000"/>
                <w:szCs w:val="21"/>
              </w:rPr>
              <w:t>E</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邝柏臣</w:t>
            </w:r>
            <w:r>
              <w:rPr>
                <w:rFonts w:hint="eastAsia"/>
                <w:b/>
                <w:color w:val="000000"/>
                <w:szCs w:val="21"/>
                <w:lang w:eastAsia="zh-CN"/>
              </w:rPr>
              <w:t>——</w:t>
            </w:r>
            <w:r>
              <w:rPr>
                <w:rFonts w:hint="eastAsia"/>
                <w:b/>
                <w:color w:val="000000"/>
                <w:szCs w:val="21"/>
                <w:lang w:val="en-US" w:eastAsia="zh-CN"/>
              </w:rPr>
              <w:t>远程</w:t>
            </w:r>
            <w:bookmarkStart w:id="35" w:name="_GoBack"/>
            <w:bookmarkEnd w:id="35"/>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2020-N1HACCP-1222839</w:t>
            </w:r>
          </w:p>
        </w:tc>
        <w:tc>
          <w:tcPr>
            <w:tcW w:w="1140" w:type="dxa"/>
            <w:vAlign w:val="center"/>
          </w:tcPr>
          <w:p>
            <w:pPr>
              <w:spacing w:line="240" w:lineRule="exact"/>
              <w:jc w:val="center"/>
              <w:rPr>
                <w:b/>
                <w:color w:val="000000"/>
                <w:szCs w:val="21"/>
              </w:rPr>
            </w:pPr>
            <w:r>
              <w:rPr>
                <w:b/>
                <w:color w:val="000000"/>
                <w:szCs w:val="21"/>
              </w:rPr>
              <w:t>E</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3" w:name="组织名称Add1"/>
            <w:r>
              <w:rPr>
                <w:rFonts w:ascii="宋体"/>
                <w:b/>
                <w:color w:val="000000"/>
                <w:szCs w:val="21"/>
              </w:rPr>
              <w:t>武汉楚状元餐饮管理有限公司</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4" w:name="注册地址"/>
            <w:r>
              <w:rPr>
                <w:rFonts w:ascii="宋体"/>
                <w:b/>
                <w:color w:val="000000"/>
                <w:szCs w:val="21"/>
              </w:rPr>
              <w:t>武汉市江岸区佳海茗苑4栋1层57-1室</w:t>
            </w:r>
            <w:bookmarkEnd w:id="24"/>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hint="default" w:ascii="宋体" w:eastAsia="宋体"/>
                <w:b/>
                <w:color w:val="000000"/>
                <w:szCs w:val="21"/>
                <w:lang w:val="en-US" w:eastAsia="zh-CN"/>
              </w:rPr>
            </w:pPr>
            <w:bookmarkStart w:id="25" w:name="注册邮编"/>
            <w:r>
              <w:rPr>
                <w:rFonts w:ascii="宋体"/>
                <w:b/>
                <w:color w:val="000000"/>
                <w:szCs w:val="21"/>
              </w:rPr>
              <w:t>4300</w:t>
            </w:r>
            <w:bookmarkEnd w:id="25"/>
            <w:r>
              <w:rPr>
                <w:rFonts w:hint="eastAsia" w:ascii="宋体"/>
                <w:b/>
                <w:color w:val="000000"/>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ascii="宋体"/>
                <w:b/>
                <w:color w:val="000000"/>
                <w:szCs w:val="21"/>
              </w:rPr>
              <w:t>湖北省武汉市江岸区解放公园路45号国防信息学院学员食堂一楼（承包食堂）</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bookmarkStart w:id="26" w:name="办公邮编"/>
            <w:r>
              <w:rPr>
                <w:rFonts w:ascii="宋体"/>
                <w:b/>
                <w:color w:val="000000"/>
                <w:szCs w:val="21"/>
              </w:rPr>
              <w:t>4300</w:t>
            </w:r>
            <w:bookmarkEnd w:id="26"/>
            <w:r>
              <w:rPr>
                <w:rFonts w:hint="eastAsia" w:ascii="宋体"/>
                <w:b/>
                <w:color w:val="000000"/>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刘溢</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13437297759</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eastAsia="zh-CN"/>
              </w:rPr>
            </w:pPr>
            <w:bookmarkStart w:id="29" w:name="联系人传真"/>
            <w:bookmarkEnd w:id="29"/>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张双喜</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胡继红</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2" w:name="联系人邮箱"/>
            <w:r>
              <w:rPr>
                <w:rFonts w:ascii="宋体" w:hAnsi="Times New Roman" w:cs="Times New Roman"/>
                <w:b/>
                <w:color w:val="000000"/>
                <w:szCs w:val="21"/>
              </w:rPr>
              <w:t>57228131@qq.com</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b/>
                <w:color w:val="000000"/>
                <w:szCs w:val="21"/>
                <w:lang w:val="en-US" w:eastAsia="zh-CN"/>
              </w:rPr>
              <w:t>餐饮服务（热食类食品制售）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b/>
                <w:color w:val="000000"/>
                <w:szCs w:val="21"/>
                <w:lang w:val="en-US" w:eastAsia="zh-CN"/>
              </w:rPr>
              <w:t>餐饮服务（热食类食品制售）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包子、馒头制售过程：</w:t>
            </w:r>
          </w:p>
          <w:p>
            <w:pPr>
              <w:snapToGrid w:val="0"/>
              <w:spacing w:line="280" w:lineRule="exact"/>
              <w:ind w:firstLine="200" w:firstLineChars="100"/>
              <w:jc w:val="left"/>
              <w:rPr>
                <w:rFonts w:hint="default" w:ascii="宋体" w:hAnsi="宋体" w:cs="Times New Roman"/>
                <w:b/>
                <w:bCs/>
                <w:color w:val="000000"/>
                <w:sz w:val="20"/>
                <w:lang w:val="en-US" w:eastAsia="zh-CN"/>
              </w:rPr>
            </w:pPr>
            <w:r>
              <w:rPr>
                <w:rFonts w:hint="eastAsia" w:ascii="宋体" w:hAnsi="宋体" w:cs="Times New Roman"/>
                <w:b w:val="0"/>
                <w:bCs w:val="0"/>
                <w:color w:val="000000"/>
                <w:sz w:val="20"/>
                <w:lang w:val="en-US" w:eastAsia="zh-CN"/>
              </w:rPr>
              <w:t>领料→调馅（包子用）→和面→揉制压面→分割→包馅或整形，装盘→醒发→蒸制→售卖</w:t>
            </w:r>
          </w:p>
          <w:p>
            <w:pPr>
              <w:snapToGrid w:val="0"/>
              <w:spacing w:line="280" w:lineRule="exact"/>
              <w:jc w:val="left"/>
              <w:rPr>
                <w:rFonts w:hint="default" w:ascii="宋体" w:hAnsi="宋体" w:cs="Times New Roman"/>
                <w:b/>
                <w:bCs/>
                <w:color w:val="000000"/>
                <w:sz w:val="20"/>
                <w:lang w:val="en-US" w:eastAsia="zh-CN"/>
              </w:rPr>
            </w:pPr>
            <w:r>
              <w:rPr>
                <w:rFonts w:hint="eastAsia" w:ascii="宋体" w:hAnsi="宋体" w:cs="Times New Roman"/>
                <w:b/>
                <w:bCs/>
                <w:color w:val="000000"/>
                <w:sz w:val="20"/>
                <w:lang w:val="en-US" w:eastAsia="zh-CN"/>
              </w:rPr>
              <w:t>米饭制售过程：</w:t>
            </w:r>
          </w:p>
          <w:p>
            <w:pPr>
              <w:snapToGrid w:val="0"/>
              <w:spacing w:line="280" w:lineRule="exact"/>
              <w:ind w:firstLine="200" w:firstLineChars="100"/>
              <w:jc w:val="left"/>
              <w:rPr>
                <w:rFonts w:hint="eastAsia" w:ascii="宋体" w:hAnsi="宋体" w:cs="Times New Roman"/>
                <w:b w:val="0"/>
                <w:bCs w:val="0"/>
                <w:color w:val="000000"/>
                <w:sz w:val="20"/>
                <w:lang w:val="en-US" w:eastAsia="zh-CN"/>
              </w:rPr>
            </w:pPr>
            <w:r>
              <w:rPr>
                <w:rFonts w:hint="eastAsia" w:ascii="宋体" w:hAnsi="宋体" w:cs="Times New Roman"/>
                <w:b w:val="0"/>
                <w:bCs w:val="0"/>
                <w:color w:val="000000"/>
                <w:sz w:val="20"/>
                <w:lang w:val="en-US" w:eastAsia="zh-CN"/>
              </w:rPr>
              <w:t>领料→人工剔除杂质→淘洗→加水蒸制→售卖</w:t>
            </w:r>
          </w:p>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热菜制售过程：</w:t>
            </w:r>
          </w:p>
          <w:p>
            <w:pPr>
              <w:snapToGrid w:val="0"/>
              <w:spacing w:line="280" w:lineRule="exact"/>
              <w:ind w:firstLine="200" w:firstLineChars="100"/>
              <w:jc w:val="left"/>
              <w:rPr>
                <w:rFonts w:hint="default" w:ascii="宋体" w:hAnsi="宋体" w:cs="Times New Roman"/>
                <w:b w:val="0"/>
                <w:bCs w:val="0"/>
                <w:color w:val="000000"/>
                <w:sz w:val="20"/>
                <w:lang w:val="en-US" w:eastAsia="zh-CN"/>
              </w:rPr>
            </w:pPr>
            <w:r>
              <w:rPr>
                <w:rFonts w:hint="eastAsia" w:ascii="宋体" w:hAnsi="宋体" w:cs="Times New Roman"/>
                <w:b w:val="0"/>
                <w:bCs w:val="0"/>
                <w:color w:val="000000"/>
                <w:sz w:val="20"/>
                <w:lang w:val="en-US" w:eastAsia="zh-CN"/>
              </w:rPr>
              <w:t>领料→清洗→切配食材、调料→待工→熟菜切配加热、烹煮→出菜/中心温度测试→留样/售卖→客户就餐</w:t>
            </w:r>
          </w:p>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餐具消毒过程：</w:t>
            </w:r>
          </w:p>
          <w:p>
            <w:pPr>
              <w:tabs>
                <w:tab w:val="left" w:pos="360"/>
              </w:tabs>
              <w:ind w:left="360" w:hanging="360"/>
              <w:rPr>
                <w:rFonts w:ascii="宋体"/>
                <w:color w:val="000000"/>
                <w:szCs w:val="21"/>
              </w:rPr>
            </w:pPr>
            <w:r>
              <w:rPr>
                <w:rFonts w:hint="eastAsia" w:ascii="宋体" w:hAnsi="宋体" w:cs="Times New Roman"/>
                <w:b w:val="0"/>
                <w:bCs w:val="0"/>
                <w:color w:val="000000"/>
                <w:sz w:val="20"/>
                <w:lang w:val="en-US" w:eastAsia="zh-CN"/>
              </w:rPr>
              <w:t>餐具回收→清洗→消毒→备用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val="en-US" w:eastAsia="zh-CN"/>
              </w:rPr>
              <w:t>位于</w:t>
            </w:r>
            <w:r>
              <w:rPr>
                <w:rFonts w:hint="eastAsia" w:ascii="宋体" w:hAnsi="宋体"/>
                <w:b/>
                <w:color w:val="000000"/>
                <w:szCs w:val="21"/>
              </w:rPr>
              <w:t>湖北省武汉市江岸区解放公园路45号国防信息学院学员食堂一楼的餐饮服务（热食类食品制售）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11"/>
        <w:gridCol w:w="1660"/>
        <w:gridCol w:w="1000"/>
        <w:gridCol w:w="2470"/>
        <w:gridCol w:w="173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7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0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7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3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11" w:type="dxa"/>
          </w:tcPr>
          <w:p>
            <w:pPr>
              <w:spacing w:before="40" w:after="40"/>
              <w:rPr>
                <w:rFonts w:hint="eastAsia" w:ascii="宋体" w:hAnsi="宋体" w:eastAsia="Times New Roman" w:cs="Times New Roman"/>
                <w:b/>
                <w:color w:val="000000"/>
                <w:kern w:val="2"/>
                <w:sz w:val="20"/>
                <w:szCs w:val="21"/>
                <w:lang w:val="en-US" w:eastAsia="zh-CN" w:bidi="ar-SA"/>
              </w:rPr>
            </w:pPr>
            <w:r>
              <w:rPr>
                <w:rFonts w:hint="eastAsia" w:ascii="宋体" w:hAnsi="宋体" w:eastAsia="Times New Roman" w:cs="Times New Roman"/>
                <w:b/>
                <w:color w:val="000000"/>
                <w:kern w:val="2"/>
                <w:sz w:val="20"/>
                <w:szCs w:val="21"/>
                <w:lang w:val="en-GB" w:eastAsia="de-DE" w:bidi="ar-SA"/>
              </w:rPr>
              <w:t>武汉楚状元餐饮管理有限公司</w:t>
            </w:r>
            <w:r>
              <w:rPr>
                <w:rFonts w:hint="eastAsia" w:ascii="宋体" w:hAnsi="宋体" w:eastAsia="Times New Roman" w:cs="Times New Roman"/>
                <w:b/>
                <w:color w:val="000000"/>
                <w:kern w:val="2"/>
                <w:sz w:val="20"/>
                <w:szCs w:val="21"/>
                <w:lang w:val="en-US" w:eastAsia="zh-CN" w:bidi="ar-SA"/>
              </w:rPr>
              <w:t>/</w:t>
            </w:r>
            <w:r>
              <w:rPr>
                <w:rFonts w:hint="eastAsia" w:ascii="宋体" w:hAnsi="宋体" w:eastAsia="Times New Roman" w:cs="Times New Roman"/>
                <w:b/>
                <w:color w:val="000000"/>
                <w:kern w:val="2"/>
                <w:sz w:val="20"/>
                <w:szCs w:val="21"/>
                <w:lang w:val="en-GB" w:eastAsia="de-DE" w:bidi="ar-SA"/>
              </w:rPr>
              <w:t>武汉市江岸区佳海茗苑4栋1层57-1室</w:t>
            </w:r>
          </w:p>
        </w:tc>
        <w:tc>
          <w:tcPr>
            <w:tcW w:w="1660" w:type="dxa"/>
          </w:tcPr>
          <w:p>
            <w:pPr>
              <w:spacing w:before="40" w:after="40"/>
              <w:rPr>
                <w:rFonts w:hint="eastAsia" w:ascii="宋体" w:hAnsi="宋体" w:eastAsia="Times New Roman" w:cs="Times New Roman"/>
                <w:b/>
                <w:color w:val="000000"/>
                <w:kern w:val="2"/>
                <w:sz w:val="20"/>
                <w:szCs w:val="21"/>
                <w:lang w:val="de-DE" w:eastAsia="ja-JP" w:bidi="ar-SA"/>
              </w:rPr>
            </w:pPr>
            <w:bookmarkStart w:id="33" w:name="生产地址"/>
            <w:r>
              <w:rPr>
                <w:rFonts w:hint="eastAsia" w:ascii="宋体" w:hAnsi="宋体" w:eastAsia="Times New Roman" w:cs="Times New Roman"/>
                <w:b/>
                <w:color w:val="000000"/>
                <w:kern w:val="2"/>
                <w:sz w:val="20"/>
                <w:szCs w:val="21"/>
                <w:lang w:val="en-GB" w:eastAsia="de-DE" w:bidi="ar-SA"/>
              </w:rPr>
              <w:t>湖北省武汉市江岸区解放公园路45号国防信息学院学员食堂一楼</w:t>
            </w:r>
            <w:bookmarkEnd w:id="33"/>
            <w:r>
              <w:rPr>
                <w:rFonts w:hint="eastAsia" w:ascii="宋体" w:hAnsi="宋体" w:eastAsia="Times New Roman" w:cs="Times New Roman"/>
                <w:b/>
                <w:color w:val="000000"/>
                <w:kern w:val="2"/>
                <w:sz w:val="20"/>
                <w:szCs w:val="21"/>
                <w:lang w:val="en-GB" w:eastAsia="de-DE" w:bidi="ar-SA"/>
              </w:rPr>
              <w:t>（承包食堂）</w:t>
            </w:r>
          </w:p>
        </w:tc>
        <w:tc>
          <w:tcPr>
            <w:tcW w:w="100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470" w:type="dxa"/>
            <w:vAlign w:val="center"/>
          </w:tcPr>
          <w:p>
            <w:pPr>
              <w:pStyle w:val="19"/>
              <w:rPr>
                <w:rFonts w:eastAsia="黑体" w:cs="Arial"/>
                <w:sz w:val="21"/>
                <w:szCs w:val="21"/>
                <w:lang w:val="en-US" w:eastAsia="ja-JP"/>
              </w:rPr>
            </w:pPr>
            <w:r>
              <w:rPr>
                <w:rFonts w:hint="eastAsia" w:ascii="宋体" w:hAnsi="宋体"/>
                <w:b/>
                <w:color w:val="000000"/>
                <w:szCs w:val="21"/>
              </w:rPr>
              <w:t>位于湖北省武汉市江岸区解放公园路45号国防信息学院学员食堂一楼的餐饮服务（热食类食品制售）</w:t>
            </w:r>
          </w:p>
        </w:tc>
        <w:tc>
          <w:tcPr>
            <w:tcW w:w="1736" w:type="dxa"/>
            <w:vAlign w:val="center"/>
          </w:tcPr>
          <w:p>
            <w:pPr>
              <w:spacing w:before="40" w:after="40"/>
              <w:rPr>
                <w:rFonts w:eastAsia="黑体"/>
                <w:szCs w:val="21"/>
                <w:lang w:eastAsia="ja-JP"/>
              </w:rPr>
            </w:pPr>
            <w:r>
              <w:rPr>
                <w:rFonts w:hint="eastAsia" w:ascii="宋体" w:hAnsi="宋体" w:eastAsia="Times New Roman" w:cs="Times New Roman"/>
                <w:b/>
                <w:color w:val="000000"/>
                <w:kern w:val="2"/>
                <w:sz w:val="20"/>
                <w:szCs w:val="21"/>
                <w:lang w:val="en-GB" w:eastAsia="ja-JP" w:bidi="ar-SA"/>
              </w:rPr>
              <w:t>危害分析与关键控制点（HACCP）</w:t>
            </w:r>
            <w:r>
              <w:rPr>
                <w:rFonts w:hint="eastAsia" w:ascii="宋体" w:hAnsi="宋体" w:eastAsia="宋体" w:cs="Times New Roman"/>
                <w:b/>
                <w:color w:val="000000"/>
                <w:kern w:val="2"/>
                <w:sz w:val="20"/>
                <w:szCs w:val="21"/>
                <w:lang w:val="en-US" w:eastAsia="zh-CN" w:bidi="ar-SA"/>
              </w:rPr>
              <w:t>体系</w:t>
            </w:r>
            <w:r>
              <w:rPr>
                <w:rFonts w:hint="eastAsia" w:ascii="宋体" w:hAnsi="宋体" w:eastAsia="Times New Roman" w:cs="Times New Roman"/>
                <w:b/>
                <w:color w:val="000000"/>
                <w:kern w:val="2"/>
                <w:sz w:val="20"/>
                <w:szCs w:val="21"/>
                <w:lang w:val="en-GB" w:eastAsia="ja-JP" w:bidi="ar-SA"/>
              </w:rPr>
              <w:t>认证要求 (V1.0)</w:t>
            </w:r>
          </w:p>
        </w:tc>
        <w:tc>
          <w:tcPr>
            <w:tcW w:w="668" w:type="dxa"/>
            <w:shd w:val="clear" w:color="auto" w:fill="FFFFFF"/>
            <w:vAlign w:val="top"/>
          </w:tcPr>
          <w:p>
            <w:pPr>
              <w:rPr>
                <w:rFonts w:eastAsia="黑体"/>
                <w:szCs w:val="21"/>
              </w:rPr>
            </w:pP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71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000" w:type="dxa"/>
            <w:vAlign w:val="center"/>
          </w:tcPr>
          <w:p>
            <w:pPr>
              <w:spacing w:before="40" w:after="40"/>
              <w:rPr>
                <w:rFonts w:eastAsia="黑体"/>
                <w:szCs w:val="21"/>
                <w:lang w:eastAsia="ja-JP"/>
              </w:rPr>
            </w:pPr>
          </w:p>
        </w:tc>
        <w:tc>
          <w:tcPr>
            <w:tcW w:w="2470" w:type="dxa"/>
            <w:vAlign w:val="center"/>
          </w:tcPr>
          <w:p>
            <w:pPr>
              <w:spacing w:before="40" w:after="40"/>
              <w:rPr>
                <w:rFonts w:eastAsia="黑体"/>
                <w:szCs w:val="21"/>
                <w:lang w:eastAsia="ja-JP"/>
              </w:rPr>
            </w:pPr>
          </w:p>
        </w:tc>
        <w:tc>
          <w:tcPr>
            <w:tcW w:w="173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71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000" w:type="dxa"/>
            <w:vAlign w:val="center"/>
          </w:tcPr>
          <w:p>
            <w:pPr>
              <w:spacing w:before="40" w:after="40"/>
              <w:rPr>
                <w:rFonts w:eastAsia="黑体"/>
                <w:szCs w:val="21"/>
                <w:lang w:eastAsia="ja-JP"/>
              </w:rPr>
            </w:pPr>
          </w:p>
        </w:tc>
        <w:tc>
          <w:tcPr>
            <w:tcW w:w="2470" w:type="dxa"/>
            <w:vAlign w:val="center"/>
          </w:tcPr>
          <w:p>
            <w:pPr>
              <w:spacing w:before="40" w:after="40"/>
              <w:rPr>
                <w:rFonts w:eastAsia="黑体"/>
                <w:szCs w:val="21"/>
                <w:lang w:eastAsia="ja-JP"/>
              </w:rPr>
            </w:pPr>
          </w:p>
        </w:tc>
        <w:tc>
          <w:tcPr>
            <w:tcW w:w="173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71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000" w:type="dxa"/>
            <w:vAlign w:val="center"/>
          </w:tcPr>
          <w:p>
            <w:pPr>
              <w:spacing w:before="40" w:after="40"/>
              <w:rPr>
                <w:rFonts w:eastAsia="黑体"/>
                <w:szCs w:val="21"/>
                <w:lang w:eastAsia="ja-JP"/>
              </w:rPr>
            </w:pPr>
          </w:p>
        </w:tc>
        <w:tc>
          <w:tcPr>
            <w:tcW w:w="2470" w:type="dxa"/>
            <w:vAlign w:val="center"/>
          </w:tcPr>
          <w:p>
            <w:pPr>
              <w:spacing w:before="40" w:after="40"/>
              <w:rPr>
                <w:rFonts w:eastAsia="黑体"/>
                <w:szCs w:val="21"/>
                <w:lang w:eastAsia="ja-JP"/>
              </w:rPr>
            </w:pPr>
          </w:p>
        </w:tc>
        <w:tc>
          <w:tcPr>
            <w:tcW w:w="173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71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000" w:type="dxa"/>
            <w:vAlign w:val="center"/>
          </w:tcPr>
          <w:p>
            <w:pPr>
              <w:spacing w:before="40" w:after="40"/>
              <w:rPr>
                <w:rFonts w:eastAsia="黑体"/>
                <w:szCs w:val="21"/>
                <w:lang w:eastAsia="ja-JP"/>
              </w:rPr>
            </w:pPr>
          </w:p>
        </w:tc>
        <w:tc>
          <w:tcPr>
            <w:tcW w:w="2470" w:type="dxa"/>
            <w:vAlign w:val="center"/>
          </w:tcPr>
          <w:p>
            <w:pPr>
              <w:spacing w:before="40" w:after="40"/>
              <w:rPr>
                <w:rFonts w:eastAsia="黑体"/>
                <w:szCs w:val="21"/>
                <w:lang w:eastAsia="ja-JP"/>
              </w:rPr>
            </w:pPr>
          </w:p>
        </w:tc>
        <w:tc>
          <w:tcPr>
            <w:tcW w:w="173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t>□</w:t>
            </w:r>
            <w:r>
              <w:rPr>
                <w:rFonts w:hint="eastAsia" w:ascii="宋体"/>
                <w:b w:val="0"/>
                <w:bCs/>
                <w:color w:val="000000"/>
                <w:sz w:val="21"/>
                <w:szCs w:val="21"/>
                <w:lang w:val="en-US" w:eastAsia="zh-CN"/>
              </w:rPr>
              <w:t>经营/</w:t>
            </w:r>
            <w:r>
              <w:rPr>
                <w:rFonts w:hint="eastAsia" w:ascii="宋体" w:hAnsi="宋体"/>
                <w:color w:val="000000"/>
                <w:spacing w:val="-10"/>
                <w:szCs w:val="21"/>
              </w:rPr>
              <w:t>□</w:t>
            </w:r>
            <w:r>
              <w:rPr>
                <w:rFonts w:hint="eastAsia" w:ascii="宋体"/>
                <w:b w:val="0"/>
                <w:bCs/>
                <w:color w:val="000000"/>
                <w:sz w:val="21"/>
                <w:szCs w:val="21"/>
                <w:lang w:val="en-US" w:eastAsia="zh-CN"/>
              </w:rPr>
              <w:t>流通许可证/</w:t>
            </w:r>
            <w:r>
              <w:rPr>
                <w:rFonts w:hint="eastAsia" w:ascii="宋体" w:hAnsi="宋体"/>
                <w:color w:val="000000"/>
                <w:spacing w:val="-10"/>
                <w:szCs w:val="21"/>
              </w:rPr>
              <w:sym w:font="Wingdings 2" w:char="0052"/>
            </w:r>
            <w:r>
              <w:rPr>
                <w:rFonts w:hint="eastAsia"/>
                <w:b/>
                <w:bCs/>
                <w:color w:val="000000"/>
                <w:szCs w:val="21"/>
                <w:lang w:val="en-US" w:eastAsia="zh-CN"/>
              </w:rPr>
              <w:t>中国人民解放军卫生</w:t>
            </w:r>
            <w:r>
              <w:rPr>
                <w:rFonts w:hint="eastAsia"/>
                <w:b/>
                <w:bCs/>
                <w:color w:val="000000"/>
                <w:szCs w:val="21"/>
              </w:rPr>
              <w:t>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hint="default" w:ascii="宋体" w:eastAsia="宋体"/>
                <w:color w:val="000000"/>
                <w:szCs w:val="21"/>
                <w:lang w:val="en-US" w:eastAsia="zh-CN"/>
              </w:rPr>
            </w:pPr>
            <w:r>
              <w:rPr>
                <w:rFonts w:hint="eastAsia" w:ascii="宋体" w:hAnsi="宋体"/>
                <w:color w:val="000000"/>
                <w:szCs w:val="21"/>
              </w:rPr>
              <w:t>是否确定了与其宗旨和战略方向相关并影响其实现管理体系预期结果的能力的各种外部和内部因素</w:t>
            </w:r>
            <w:r>
              <w:rPr>
                <w:rFonts w:hint="eastAsia" w:ascii="宋体" w:hAnsi="宋体"/>
                <w:color w:val="000000"/>
                <w:szCs w:val="21"/>
                <w:lang w:eastAsia="zh-CN"/>
              </w:rPr>
              <w:t>——</w:t>
            </w:r>
            <w:r>
              <w:rPr>
                <w:rFonts w:hint="eastAsia" w:ascii="宋体" w:hAnsi="宋体"/>
                <w:color w:val="000000"/>
                <w:szCs w:val="21"/>
                <w:lang w:val="en-US" w:eastAsia="zh-CN"/>
              </w:rPr>
              <w:t>不适用</w:t>
            </w:r>
          </w:p>
        </w:tc>
        <w:tc>
          <w:tcPr>
            <w:tcW w:w="964" w:type="dxa"/>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hint="default" w:ascii="宋体" w:eastAsia="宋体"/>
                <w:color w:val="000000"/>
                <w:szCs w:val="21"/>
                <w:lang w:val="en-US" w:eastAsia="zh-CN"/>
              </w:rPr>
            </w:pPr>
            <w:r>
              <w:rPr>
                <w:rFonts w:hint="eastAsia" w:ascii="宋体" w:hAnsi="宋体"/>
                <w:color w:val="000000"/>
                <w:szCs w:val="21"/>
              </w:rPr>
              <w:t>是否对这些内部和外部因素的相关信息进行监视和评审</w:t>
            </w:r>
            <w:r>
              <w:rPr>
                <w:rFonts w:hint="eastAsia" w:ascii="宋体" w:hAnsi="宋体"/>
                <w:color w:val="000000"/>
                <w:szCs w:val="21"/>
                <w:lang w:eastAsia="zh-CN"/>
              </w:rPr>
              <w:t>——</w:t>
            </w:r>
            <w:r>
              <w:rPr>
                <w:rFonts w:hint="eastAsia" w:ascii="宋体" w:hAnsi="宋体"/>
                <w:color w:val="000000"/>
                <w:szCs w:val="21"/>
                <w:lang w:val="en-US" w:eastAsia="zh-CN"/>
              </w:rPr>
              <w:t>不适用</w:t>
            </w:r>
          </w:p>
        </w:tc>
        <w:tc>
          <w:tcPr>
            <w:tcW w:w="964" w:type="dxa"/>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default" w:ascii="宋体" w:eastAsia="宋体"/>
                <w:color w:val="000000"/>
                <w:spacing w:val="-10"/>
                <w:szCs w:val="21"/>
                <w:lang w:val="en-US"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default" w:ascii="宋体" w:hAnsi="宋体" w:eastAsia="宋体"/>
                <w:color w:val="000000"/>
                <w:spacing w:val="-10"/>
                <w:szCs w:val="21"/>
                <w:lang w:val="en-US"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hint="default" w:ascii="宋体" w:eastAsia="宋体"/>
                <w:b/>
                <w:color w:val="000000"/>
                <w:spacing w:val="-10"/>
                <w:szCs w:val="21"/>
                <w:lang w:val="en-US" w:eastAsia="zh-CN"/>
              </w:rPr>
            </w:pPr>
            <w:r>
              <w:rPr>
                <w:rFonts w:hint="eastAsia" w:ascii="宋体" w:hAnsi="宋体"/>
                <w:color w:val="000000"/>
                <w:szCs w:val="21"/>
              </w:rPr>
              <w:t>是否识别了组织的风险和机遇</w:t>
            </w:r>
            <w:r>
              <w:rPr>
                <w:rFonts w:hint="eastAsia" w:ascii="宋体" w:hAnsi="宋体"/>
                <w:color w:val="000000"/>
                <w:szCs w:val="21"/>
                <w:lang w:eastAsia="zh-CN"/>
              </w:rPr>
              <w:t>——</w:t>
            </w:r>
            <w:r>
              <w:rPr>
                <w:rFonts w:hint="eastAsia" w:ascii="宋体" w:hAnsi="宋体"/>
                <w:color w:val="000000"/>
                <w:szCs w:val="21"/>
                <w:lang w:val="en-US" w:eastAsia="zh-CN"/>
              </w:rPr>
              <w:t>不适用</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hint="default" w:ascii="宋体" w:eastAsia="宋体"/>
                <w:color w:val="000000"/>
                <w:szCs w:val="21"/>
                <w:lang w:val="en-US" w:eastAsia="zh-CN"/>
              </w:rPr>
            </w:pPr>
            <w:r>
              <w:rPr>
                <w:rFonts w:hint="eastAsia" w:ascii="宋体" w:hAnsi="宋体"/>
                <w:color w:val="000000"/>
                <w:szCs w:val="21"/>
              </w:rPr>
              <w:t>是否针对风险和机遇策划了应对措施</w:t>
            </w:r>
            <w:r>
              <w:rPr>
                <w:rFonts w:hint="eastAsia" w:ascii="宋体" w:hAnsi="宋体"/>
                <w:color w:val="000000"/>
                <w:szCs w:val="21"/>
                <w:lang w:eastAsia="zh-CN"/>
              </w:rPr>
              <w:t>——</w:t>
            </w:r>
            <w:r>
              <w:rPr>
                <w:rFonts w:hint="eastAsia" w:ascii="宋体" w:hAnsi="宋体"/>
                <w:color w:val="000000"/>
                <w:szCs w:val="21"/>
                <w:lang w:val="en-US" w:eastAsia="zh-CN"/>
              </w:rPr>
              <w:t>不适用</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01</w:t>
            </w:r>
            <w:r>
              <w:rPr>
                <w:rFonts w:hint="eastAsia" w:ascii="宋体" w:hAnsi="宋体"/>
                <w:b/>
                <w:color w:val="000000"/>
                <w:szCs w:val="21"/>
                <w:u w:val="single"/>
              </w:rPr>
              <w:t>月</w:t>
            </w:r>
            <w:r>
              <w:rPr>
                <w:rFonts w:hint="eastAsia" w:ascii="宋体" w:hAnsi="宋体"/>
                <w:b/>
                <w:color w:val="000000"/>
                <w:szCs w:val="21"/>
                <w:u w:val="single"/>
                <w:lang w:val="en-US" w:eastAsia="zh-CN"/>
              </w:rPr>
              <w:t>02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04</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2022年04月29日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hint="eastAsia" w:ascii="宋体" w:eastAsia="宋体"/>
                <w:b/>
                <w:color w:val="000000"/>
                <w:spacing w:val="-10"/>
                <w:szCs w:val="21"/>
                <w:lang w:val="en-US" w:eastAsia="zh-CN"/>
              </w:rPr>
            </w:pPr>
            <w:r>
              <w:rPr>
                <w:rFonts w:hint="eastAsia" w:ascii="宋体"/>
                <w:b/>
                <w:color w:val="000000"/>
                <w:spacing w:val="-10"/>
                <w:szCs w:val="21"/>
                <w:lang w:val="en-US" w:eastAsia="zh-CN"/>
              </w:rPr>
              <w:t>——</w:t>
            </w:r>
          </w:p>
        </w:tc>
        <w:tc>
          <w:tcPr>
            <w:tcW w:w="1308" w:type="dxa"/>
            <w:gridSpan w:val="2"/>
          </w:tcPr>
          <w:p>
            <w:pPr>
              <w:rPr>
                <w:rFonts w:hint="eastAsia" w:ascii="宋体" w:eastAsia="宋体"/>
                <w:b/>
                <w:color w:val="000000"/>
                <w:szCs w:val="21"/>
                <w:lang w:eastAsia="zh-CN"/>
              </w:rPr>
            </w:pPr>
            <w:r>
              <w:rPr>
                <w:rFonts w:hint="eastAsia" w:ascii="宋体"/>
                <w:b/>
                <w:color w:val="000000"/>
                <w:szCs w:val="21"/>
                <w:lang w:eastAsia="zh-CN"/>
              </w:rPr>
              <w:t>——</w:t>
            </w:r>
          </w:p>
        </w:tc>
      </w:tr>
    </w:tbl>
    <w:p>
      <w:pPr>
        <w:spacing w:before="156"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宋体" w:hAnsi="宋体"/>
                <w:b/>
                <w:color w:val="000000"/>
                <w:szCs w:val="21"/>
                <w:lang w:val="de-DE"/>
              </w:rPr>
              <w:t>■ 危害分析与关键控制点（HACCP）体系认证要求（V1.0）</w:t>
            </w:r>
            <w:r>
              <w:rPr>
                <w:rFonts w:eastAsia="黑体"/>
                <w:b/>
                <w:szCs w:val="21"/>
              </w:rPr>
              <w:t>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w:t>
            </w:r>
            <w:r>
              <w:rPr>
                <w:rFonts w:hint="eastAsia" w:ascii="宋体" w:hAnsi="宋体" w:eastAsia="宋体"/>
                <w:b w:val="0"/>
                <w:bCs/>
                <w:sz w:val="20"/>
                <w:lang w:val="en-US" w:eastAsia="zh-CN"/>
              </w:rPr>
              <w:t>H</w:t>
            </w:r>
            <w:r>
              <w:rPr>
                <w:rFonts w:hint="eastAsia" w:ascii="宋体" w:hAnsi="宋体" w:eastAsia="宋体"/>
                <w:b w:val="0"/>
                <w:bCs/>
                <w:sz w:val="20"/>
                <w:lang w:val="en-GB" w:eastAsia="zh-CN"/>
              </w:rPr>
              <w:t>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highlight w:val="none"/>
              </w:rPr>
            </w:pPr>
            <w:r>
              <w:rPr>
                <w:rFonts w:hint="eastAsia" w:ascii="宋体" w:hAnsi="宋体"/>
                <w:color w:val="000000"/>
                <w:spacing w:val="-10"/>
                <w:szCs w:val="21"/>
                <w:highlight w:val="none"/>
              </w:rPr>
              <w:t>关键控制点（CCP）的识别</w:t>
            </w:r>
          </w:p>
        </w:tc>
        <w:tc>
          <w:tcPr>
            <w:tcW w:w="4563" w:type="dxa"/>
            <w:shd w:val="clear" w:color="auto" w:fill="8DB3E2" w:themeFill="text2" w:themeFillTint="66"/>
          </w:tcPr>
          <w:p>
            <w:pPr>
              <w:rPr>
                <w:rFonts w:hint="default" w:ascii="宋体" w:eastAsia="宋体"/>
                <w:color w:val="000000"/>
                <w:szCs w:val="21"/>
                <w:lang w:val="en-US" w:eastAsia="zh-CN"/>
              </w:rPr>
            </w:pPr>
            <w:r>
              <w:rPr>
                <w:rFonts w:hint="eastAsia" w:ascii="宋体"/>
                <w:color w:val="000000"/>
                <w:szCs w:val="21"/>
                <w:lang w:val="en-US" w:eastAsia="zh-CN"/>
              </w:rPr>
              <w:t>CCP1烹制；CCP2餐具消毒；CCP3包子馒头蒸制；CCP4米饭蒸制</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pacing w:val="-10"/>
                <w:szCs w:val="21"/>
                <w:highlight w:val="none"/>
              </w:rPr>
              <w:t>的识别</w:t>
            </w:r>
          </w:p>
        </w:tc>
        <w:tc>
          <w:tcPr>
            <w:tcW w:w="45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CL1中心温度≥70℃；</w:t>
            </w:r>
            <w:r>
              <w:rPr>
                <w:rFonts w:hint="eastAsia" w:ascii="宋体"/>
                <w:color w:val="000000"/>
                <w:spacing w:val="-10"/>
                <w:szCs w:val="21"/>
                <w:highlight w:val="none"/>
                <w:lang w:val="en-US" w:eastAsia="zh-CN"/>
              </w:rPr>
              <w:t>CL2消毒时间≥20min，消毒温度≥100℃；</w:t>
            </w:r>
            <w:r>
              <w:rPr>
                <w:rFonts w:hint="eastAsia" w:ascii="宋体"/>
                <w:color w:val="000000"/>
                <w:spacing w:val="-10"/>
                <w:szCs w:val="21"/>
                <w:lang w:val="en-US" w:eastAsia="zh-CN"/>
              </w:rPr>
              <w:t>CL3</w:t>
            </w:r>
            <w:r>
              <w:rPr>
                <w:rFonts w:hint="eastAsia" w:ascii="宋体" w:hAnsi="宋体" w:cs="宋体"/>
                <w:color w:val="000000"/>
                <w:kern w:val="0"/>
                <w:sz w:val="21"/>
                <w:szCs w:val="21"/>
              </w:rPr>
              <w:t>蒸制时间≥30min</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CL4</w:t>
            </w:r>
            <w:r>
              <w:rPr>
                <w:rFonts w:hint="eastAsia" w:ascii="宋体" w:hAnsi="宋体" w:cs="宋体"/>
                <w:color w:val="000000"/>
                <w:kern w:val="0"/>
                <w:sz w:val="21"/>
                <w:szCs w:val="21"/>
              </w:rPr>
              <w:t>蒸制时间≥</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0min</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无外包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——不涉及</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不涉及</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A3"/>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eastAsia="zh-CN"/>
              </w:rPr>
              <w:t>——</w:t>
            </w: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2022-07-1</w:t>
            </w:r>
            <w:bookmarkEnd w:id="34"/>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可能降低可靠性的障碍</w:t>
            </w:r>
          </w:p>
        </w:tc>
        <w:tc>
          <w:tcPr>
            <w:tcW w:w="7415" w:type="dxa"/>
            <w:gridSpan w:val="2"/>
            <w:tcMar>
              <w:left w:w="113" w:type="dxa"/>
            </w:tcMar>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lang w:val="de-DE"/>
              </w:rPr>
              <w:t>■</w:t>
            </w:r>
            <w:r>
              <w:rPr>
                <w:rFonts w:hint="eastAsia" w:ascii="宋体" w:hAnsi="Times New Roman" w:eastAsia="宋体" w:cs="Times New Roman"/>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突发事件的情况</w:t>
            </w:r>
          </w:p>
        </w:tc>
        <w:tc>
          <w:tcPr>
            <w:tcW w:w="7415" w:type="dxa"/>
            <w:gridSpan w:val="2"/>
            <w:tcMar>
              <w:left w:w="113" w:type="dxa"/>
            </w:tcMar>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lang w:val="de-DE"/>
              </w:rPr>
              <w:t>■</w:t>
            </w:r>
            <w:r>
              <w:rPr>
                <w:rFonts w:hint="eastAsia" w:ascii="宋体" w:hAnsi="Times New Roman" w:eastAsia="宋体" w:cs="Times New Roman"/>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Times New Roman" w:eastAsia="宋体" w:cs="Times New Roman"/>
                <w:b/>
                <w:color w:val="0000FF"/>
                <w:szCs w:val="21"/>
                <w:lang w:val="de-DE"/>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hint="eastAsia" w:ascii="宋体" w:eastAsia="宋体"/>
                <w:b/>
                <w:color w:val="000000"/>
                <w:szCs w:val="21"/>
                <w:lang w:val="en-US" w:eastAsia="zh-CN"/>
              </w:rPr>
            </w:pPr>
            <w:r>
              <w:rPr>
                <w:rFonts w:hint="eastAsia" w:ascii="宋体"/>
                <w:b/>
                <w:color w:val="000000"/>
                <w:szCs w:val="21"/>
                <w:lang w:val="en-US" w:eastAsia="zh-CN"/>
              </w:rPr>
              <w:t>体系</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位于</w:t>
            </w:r>
            <w:r>
              <w:rPr>
                <w:rFonts w:hint="eastAsia" w:ascii="宋体" w:hAnsi="宋体"/>
                <w:b/>
                <w:color w:val="000000"/>
                <w:szCs w:val="21"/>
              </w:rPr>
              <w:t>湖北省武汉市江岸区解放公园路45号国防信息学院学员食堂一楼的餐饮服务（热食类食品制售）</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sz w:val="24"/>
        </w:rPr>
        <w:drawing>
          <wp:anchor distT="0" distB="0" distL="114300" distR="114300" simplePos="0" relativeHeight="251665408" behindDoc="0" locked="0" layoutInCell="1" allowOverlap="1">
            <wp:simplePos x="0" y="0"/>
            <wp:positionH relativeFrom="column">
              <wp:posOffset>4139565</wp:posOffset>
            </wp:positionH>
            <wp:positionV relativeFrom="paragraph">
              <wp:posOffset>316230</wp:posOffset>
            </wp:positionV>
            <wp:extent cx="836295" cy="307340"/>
            <wp:effectExtent l="0" t="0" r="1905" b="10160"/>
            <wp:wrapNone/>
            <wp:docPr id="6" name="图片 2" descr="邝柏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邝柏臣"/>
                    <pic:cNvPicPr>
                      <a:picLocks noChangeAspect="1"/>
                    </pic:cNvPicPr>
                  </pic:nvPicPr>
                  <pic:blipFill>
                    <a:blip r:embed="rId6"/>
                    <a:stretch>
                      <a:fillRect/>
                    </a:stretch>
                  </pic:blipFill>
                  <pic:spPr>
                    <a:xfrm>
                      <a:off x="0" y="0"/>
                      <a:ext cx="836295" cy="307340"/>
                    </a:xfrm>
                    <a:prstGeom prst="rect">
                      <a:avLst/>
                    </a:prstGeom>
                    <a:noFill/>
                    <a:ln>
                      <a:noFill/>
                    </a:ln>
                  </pic:spPr>
                </pic:pic>
              </a:graphicData>
            </a:graphic>
          </wp:anchor>
        </w:drawing>
      </w:r>
      <w:r>
        <w:rPr>
          <w:rFonts w:ascii="宋体" w:hAnsi="宋体"/>
          <w:sz w:val="24"/>
        </w:rPr>
        <w:drawing>
          <wp:anchor distT="0" distB="0" distL="114300" distR="114300" simplePos="0" relativeHeight="251664384" behindDoc="0" locked="0" layoutInCell="1" allowOverlap="1">
            <wp:simplePos x="0" y="0"/>
            <wp:positionH relativeFrom="column">
              <wp:posOffset>1744980</wp:posOffset>
            </wp:positionH>
            <wp:positionV relativeFrom="paragraph">
              <wp:posOffset>208280</wp:posOffset>
            </wp:positionV>
            <wp:extent cx="828040" cy="504825"/>
            <wp:effectExtent l="0" t="0" r="10160" b="3175"/>
            <wp:wrapNone/>
            <wp:docPr id="5" name="图片 1" descr="微信图片_202101161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10116141722"/>
                    <pic:cNvPicPr>
                      <a:picLocks noChangeAspect="1"/>
                    </pic:cNvPicPr>
                  </pic:nvPicPr>
                  <pic:blipFill>
                    <a:blip r:embed="rId7"/>
                    <a:stretch>
                      <a:fillRect/>
                    </a:stretch>
                  </pic:blipFill>
                  <pic:spPr>
                    <a:xfrm>
                      <a:off x="0" y="0"/>
                      <a:ext cx="828040" cy="50482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2022.07.12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武汉楚状元餐饮管理有限公司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040"/>
        <w:gridCol w:w="2285"/>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82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28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828"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更衣室未配备紫外线灭菌灯</w:t>
            </w:r>
          </w:p>
        </w:tc>
        <w:tc>
          <w:tcPr>
            <w:tcW w:w="2285"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HACCP体系V1.0</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3.3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828"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冷藏/冷冻冰箱一台显示冷冻温度，未显示冷藏温度，其它两台无温度显示，建议放置温度计</w:t>
            </w:r>
          </w:p>
        </w:tc>
        <w:tc>
          <w:tcPr>
            <w:tcW w:w="2285"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HACCP体系V1.0</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3.3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4828"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粗加工员工未配戴口罩</w:t>
            </w:r>
          </w:p>
        </w:tc>
        <w:tc>
          <w:tcPr>
            <w:tcW w:w="2285"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HACCP体系V1.0</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3.3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828"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285"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828"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285"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b/>
                <w:sz w:val="20"/>
                <w:lang w:val="en-US" w:eastAsia="zh-CN"/>
              </w:rPr>
              <w:drawing>
                <wp:anchor distT="0" distB="0" distL="114300" distR="114300" simplePos="0" relativeHeight="251661312" behindDoc="0" locked="0" layoutInCell="1" allowOverlap="1">
                  <wp:simplePos x="0" y="0"/>
                  <wp:positionH relativeFrom="column">
                    <wp:posOffset>853440</wp:posOffset>
                  </wp:positionH>
                  <wp:positionV relativeFrom="paragraph">
                    <wp:posOffset>18415</wp:posOffset>
                  </wp:positionV>
                  <wp:extent cx="494030" cy="276860"/>
                  <wp:effectExtent l="0" t="0" r="1270" b="2540"/>
                  <wp:wrapNone/>
                  <wp:docPr id="2" name="图片 2"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9c47ee4560dea61f438819da448a7"/>
                          <pic:cNvPicPr>
                            <a:picLocks noChangeAspect="1"/>
                          </pic:cNvPicPr>
                        </pic:nvPicPr>
                        <pic:blipFill>
                          <a:blip r:embed="rId8"/>
                          <a:stretch>
                            <a:fillRect/>
                          </a:stretch>
                        </pic:blipFill>
                        <pic:spPr>
                          <a:xfrm>
                            <a:off x="0" y="0"/>
                            <a:ext cx="494030" cy="2768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07</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sz w:val="20"/>
                <w:lang w:val="en-US" w:eastAsia="zh-CN"/>
              </w:rPr>
              <w:drawing>
                <wp:anchor distT="0" distB="0" distL="114300" distR="114300" simplePos="0" relativeHeight="251663360" behindDoc="0" locked="0" layoutInCell="1" allowOverlap="1">
                  <wp:simplePos x="0" y="0"/>
                  <wp:positionH relativeFrom="column">
                    <wp:posOffset>554990</wp:posOffset>
                  </wp:positionH>
                  <wp:positionV relativeFrom="paragraph">
                    <wp:posOffset>30480</wp:posOffset>
                  </wp:positionV>
                  <wp:extent cx="494030" cy="276860"/>
                  <wp:effectExtent l="0" t="0" r="1270" b="2540"/>
                  <wp:wrapNone/>
                  <wp:docPr id="3" name="图片 3"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99c47ee4560dea61f438819da448a7"/>
                          <pic:cNvPicPr>
                            <a:picLocks noChangeAspect="1"/>
                          </pic:cNvPicPr>
                        </pic:nvPicPr>
                        <pic:blipFill>
                          <a:blip r:embed="rId8"/>
                          <a:stretch>
                            <a:fillRect/>
                          </a:stretch>
                        </pic:blipFill>
                        <pic:spPr>
                          <a:xfrm>
                            <a:off x="0" y="0"/>
                            <a:ext cx="494030" cy="2768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07</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hint="eastAsia" w:ascii="宋体" w:eastAsia="宋体"/>
          <w:b/>
          <w:color w:val="000000"/>
          <w:szCs w:val="21"/>
          <w:lang w:eastAsia="zh-CN"/>
        </w:rPr>
      </w:pPr>
      <w:r>
        <w:rPr>
          <w:rFonts w:hint="eastAsia" w:ascii="宋体" w:eastAsia="宋体"/>
          <w:b/>
          <w:color w:val="000000"/>
          <w:szCs w:val="21"/>
          <w:lang w:eastAsia="zh-CN"/>
        </w:rPr>
        <w:drawing>
          <wp:anchor distT="0" distB="0" distL="114300" distR="114300" simplePos="0" relativeHeight="251666432" behindDoc="0" locked="0" layoutInCell="1" allowOverlap="1">
            <wp:simplePos x="0" y="0"/>
            <wp:positionH relativeFrom="column">
              <wp:posOffset>-233045</wp:posOffset>
            </wp:positionH>
            <wp:positionV relativeFrom="paragraph">
              <wp:posOffset>-7796530</wp:posOffset>
            </wp:positionV>
            <wp:extent cx="6020435" cy="9855200"/>
            <wp:effectExtent l="0" t="0" r="12065" b="0"/>
            <wp:wrapTopAndBottom/>
            <wp:docPr id="7" name="图片 7" descr="扫描全能王 2022-07-12 15.02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扫描全能王 2022-07-12 15.02_04"/>
                    <pic:cNvPicPr>
                      <a:picLocks noChangeAspect="1"/>
                    </pic:cNvPicPr>
                  </pic:nvPicPr>
                  <pic:blipFill>
                    <a:blip r:embed="rId9"/>
                    <a:stretch>
                      <a:fillRect/>
                    </a:stretch>
                  </pic:blipFill>
                  <pic:spPr>
                    <a:xfrm>
                      <a:off x="0" y="0"/>
                      <a:ext cx="6020435" cy="9855200"/>
                    </a:xfrm>
                    <a:prstGeom prst="rect">
                      <a:avLst/>
                    </a:prstGeom>
                  </pic:spPr>
                </pic:pic>
              </a:graphicData>
            </a:graphic>
          </wp:anchor>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6B27217"/>
    <w:rsid w:val="07B452A6"/>
    <w:rsid w:val="07CF2CE0"/>
    <w:rsid w:val="09C17810"/>
    <w:rsid w:val="1B5A6B5E"/>
    <w:rsid w:val="2EB84BBB"/>
    <w:rsid w:val="38306A34"/>
    <w:rsid w:val="5D9564D0"/>
    <w:rsid w:val="65FB3F1D"/>
    <w:rsid w:val="6FCD5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っpoppy╮</cp:lastModifiedBy>
  <dcterms:modified xsi:type="dcterms:W3CDTF">2022-07-25T07:08:45Z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2052-11.1.0.10723</vt:lpwstr>
  </property>
</Properties>
</file>