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0901-2022-QEO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北京环信利业洗衣服务有限责任公司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911101057475343506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北京环信利业洗衣服务有限责任公司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Q：洗衣服务；保洁服务</w:t>
            </w:r>
          </w:p>
          <w:p>
            <w:pPr>
              <w:snapToGrid w:val="0"/>
              <w:spacing w:line="0" w:lineRule="atLeast"/>
              <w:jc w:val="left"/>
              <w:rPr>
                <w:sz w:val="22"/>
                <w:szCs w:val="22"/>
              </w:rPr>
            </w:pPr>
            <w:r>
              <w:rPr>
                <w:sz w:val="22"/>
                <w:szCs w:val="22"/>
              </w:rPr>
              <w:t>E：洗衣服务；保洁服务所涉及场所的相关环境管理活</w:t>
            </w:r>
          </w:p>
          <w:p>
            <w:pPr>
              <w:snapToGrid w:val="0"/>
              <w:spacing w:line="0" w:lineRule="atLeast"/>
              <w:jc w:val="left"/>
              <w:rPr>
                <w:sz w:val="22"/>
                <w:szCs w:val="22"/>
              </w:rPr>
            </w:pPr>
            <w:r>
              <w:rPr>
                <w:sz w:val="22"/>
                <w:szCs w:val="22"/>
              </w:rPr>
              <w:t>O：洗衣服务；保洁服务所涉及场所的相关职业健康安全管理活动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北京市海淀区复兴路32号院二区3号楼一层107号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北京市丰台区汽车博物馆东路6号盈坤世纪G座803室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Beijing Huanxinliye Laundry Service Co. LTD</w:t>
            </w:r>
          </w:p>
        </w:tc>
        <w:tc>
          <w:tcPr>
            <w:tcW w:w="1337" w:type="dxa"/>
            <w:vAlign w:val="top"/>
          </w:tcPr>
          <w:p>
            <w:pPr>
              <w:snapToGrid w:val="0"/>
              <w:spacing w:line="0" w:lineRule="atLeast"/>
              <w:jc w:val="left"/>
              <w:rPr>
                <w:sz w:val="22"/>
                <w:szCs w:val="22"/>
              </w:rPr>
            </w:pPr>
            <w:r>
              <w:rPr>
                <w:rFonts w:hint="eastAsia"/>
                <w:sz w:val="22"/>
                <w:szCs w:val="22"/>
              </w:rPr>
              <w:t>QMS/EcMS</w:t>
            </w:r>
          </w:p>
        </w:tc>
        <w:tc>
          <w:tcPr>
            <w:tcW w:w="3676" w:type="dxa"/>
            <w:gridSpan w:val="3"/>
            <w:vAlign w:val="top"/>
          </w:tcPr>
          <w:p>
            <w:pPr>
              <w:snapToGrid w:val="0"/>
              <w:spacing w:line="0" w:lineRule="atLeast"/>
              <w:jc w:val="left"/>
              <w:rPr>
                <w:sz w:val="21"/>
                <w:szCs w:val="16"/>
              </w:rPr>
            </w:pPr>
            <w:r>
              <w:rPr>
                <w:rFonts w:hint="eastAsia"/>
                <w:sz w:val="22"/>
                <w:szCs w:val="22"/>
              </w:rPr>
              <w:t>Laundry service; Cleaning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vAlign w:val="top"/>
          </w:tcPr>
          <w:p>
            <w:pPr>
              <w:snapToGrid w:val="0"/>
              <w:spacing w:line="0" w:lineRule="atLeast"/>
              <w:jc w:val="left"/>
              <w:rPr>
                <w:sz w:val="22"/>
                <w:szCs w:val="22"/>
              </w:rPr>
            </w:pPr>
            <w:r>
              <w:rPr>
                <w:rFonts w:hint="eastAsia"/>
                <w:sz w:val="22"/>
                <w:szCs w:val="22"/>
              </w:rPr>
              <w:t>EMS</w:t>
            </w:r>
          </w:p>
        </w:tc>
        <w:tc>
          <w:tcPr>
            <w:tcW w:w="3676" w:type="dxa"/>
            <w:gridSpan w:val="3"/>
            <w:vAlign w:val="top"/>
          </w:tcPr>
          <w:p>
            <w:pPr>
              <w:snapToGrid w:val="0"/>
              <w:spacing w:line="0" w:lineRule="atLeast"/>
              <w:jc w:val="left"/>
              <w:rPr>
                <w:sz w:val="21"/>
                <w:szCs w:val="16"/>
              </w:rPr>
            </w:pPr>
            <w:r>
              <w:rPr>
                <w:rFonts w:hint="eastAsia"/>
                <w:sz w:val="21"/>
                <w:szCs w:val="16"/>
              </w:rPr>
              <w:t>Environmental management activities of the site involved in the cleaning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107, 1F, Building 3, Area 2, Yard 32, Fuxing Road, Haidian District, Beijing</w:t>
            </w:r>
          </w:p>
        </w:tc>
        <w:tc>
          <w:tcPr>
            <w:tcW w:w="1337" w:type="dxa"/>
            <w:vAlign w:val="top"/>
          </w:tcPr>
          <w:p>
            <w:pPr>
              <w:snapToGrid w:val="0"/>
              <w:spacing w:line="0" w:lineRule="atLeast"/>
              <w:jc w:val="left"/>
              <w:rPr>
                <w:sz w:val="22"/>
                <w:szCs w:val="22"/>
              </w:rPr>
            </w:pPr>
            <w:r>
              <w:rPr>
                <w:rFonts w:hint="eastAsia"/>
                <w:sz w:val="22"/>
                <w:szCs w:val="22"/>
              </w:rPr>
              <w:t>OHSMS</w:t>
            </w:r>
          </w:p>
        </w:tc>
        <w:tc>
          <w:tcPr>
            <w:tcW w:w="3676" w:type="dxa"/>
            <w:gridSpan w:val="3"/>
            <w:vAlign w:val="top"/>
          </w:tcPr>
          <w:p>
            <w:pPr>
              <w:snapToGrid w:val="0"/>
              <w:spacing w:line="0" w:lineRule="atLeast"/>
              <w:jc w:val="left"/>
              <w:rPr>
                <w:sz w:val="22"/>
                <w:szCs w:val="22"/>
              </w:rPr>
            </w:pPr>
            <w:r>
              <w:rPr>
                <w:rFonts w:hint="eastAsia"/>
                <w:sz w:val="22"/>
                <w:szCs w:val="22"/>
              </w:rPr>
              <w:t>Laundry service; Occupational health and safety management activities of the site involved in the cleaning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803, Building G, Yingkun Century, No.6 East Automobile Museum Road, Fengtai District, Beijing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155575</wp:posOffset>
                  </wp:positionH>
                  <wp:positionV relativeFrom="paragraph">
                    <wp:posOffset>70485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sz w:val="22"/>
                <w:szCs w:val="22"/>
                <w:lang w:val="en-US"/>
              </w:rPr>
            </w:pPr>
            <w:r>
              <w:rPr>
                <w:rFonts w:hint="eastAsia"/>
                <w:sz w:val="22"/>
                <w:szCs w:val="22"/>
                <w:lang w:val="en-US" w:eastAsia="zh-CN"/>
              </w:rPr>
              <w:t>2022.7.11</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OThiN2ZiYWFhMTVmZWIyMjliZTE5YjA2MDUwOTgifQ=="/>
  </w:docVars>
  <w:rsids>
    <w:rsidRoot w:val="00000000"/>
    <w:rsid w:val="0DD402BA"/>
    <w:rsid w:val="559A5F38"/>
    <w:rsid w:val="583641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812</Words>
  <Characters>1468</Characters>
  <Lines>18</Lines>
  <Paragraphs>5</Paragraphs>
  <TotalTime>0</TotalTime>
  <ScaleCrop>false</ScaleCrop>
  <LinksUpToDate>false</LinksUpToDate>
  <CharactersWithSpaces>1666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2022-07-10T10:56:26Z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D0762737FB4247A59A52008FD1C6DC06</vt:lpwstr>
  </property>
  <property fmtid="{D5CDD505-2E9C-101B-9397-08002B2CF9AE}" pid="3" name="KSOProductBuildVer">
    <vt:lpwstr>2052-11.1.0.11830</vt:lpwstr>
  </property>
</Properties>
</file>