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石家庄林玉家具有限公司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0464-2020-QEO-2022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河北省石家庄市行唐县经济开发区科技大街路北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金苗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河北省石家庄市行唐县经济开发区科技大街路北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金苗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18410259001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18410259001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Q：办公家具（酒店家具、养老院家具、公寓家具、学校家具、幼儿园家具）的生产及销售。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E：办公家具（酒店家具、养老院家具、公寓家具、学校家具、幼儿园家具）的生产及销售及相关环境管理活动。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O：办公家具（酒店家具、养老院家具、公寓家具、学校家具、幼儿园家具）的生产及销售及相关职业健康安全管理活动。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Q8.3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Q：23.01.01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E：23.01.01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O：23.01.01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一体化审核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环境因素/</w:t>
            </w:r>
            <w:r>
              <w:rPr>
                <w:rFonts w:hint="eastAsia"/>
                <w:sz w:val="21"/>
                <w:szCs w:val="21"/>
              </w:rPr>
              <w:t>危险源辨识；合规性评价；监视和测量总则；管理评审；总则；持续改进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5.1/5.2/5.3/6.1/6.2/9.1.1/9.3/10.1/10.3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质检</w:t>
            </w:r>
            <w:r>
              <w:rPr>
                <w:rFonts w:hint="eastAsia"/>
                <w:sz w:val="21"/>
                <w:szCs w:val="21"/>
              </w:rPr>
              <w:t>部：组织的岗位、职责权限；目标；监视和测量资源；运行的策划和控制；产品和服务的放行；不合格输出的控制；环境因素、危险源辨识、风险评价和控制措施的确定；应急准备和响应</w:t>
            </w:r>
          </w:p>
          <w:p>
            <w:pPr>
              <w:pStyle w:val="2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 5.3/6.2/7.1.5/8.6/8.7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/>
                <w:sz w:val="21"/>
                <w:szCs w:val="21"/>
              </w:rPr>
              <w:t>部：组织的岗位、职责权限；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工作人员的参与；</w:t>
            </w:r>
            <w:r>
              <w:rPr>
                <w:rFonts w:hint="eastAsia"/>
                <w:sz w:val="21"/>
                <w:szCs w:val="21"/>
              </w:rPr>
              <w:t>目标；基础设施；运行环境；运行的策划和控制；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生产和服务提供的控制；标识和可追溯性；产品防护；变更的控制；环境因素、危险源辨识、风险评价和控制措施的确定；应急准备和响应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Q5.3/6.2/8.1/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/8.5.6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pStyle w:val="2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5.4/</w:t>
            </w:r>
            <w:r>
              <w:rPr>
                <w:rFonts w:hint="eastAsia"/>
                <w:sz w:val="21"/>
                <w:szCs w:val="21"/>
              </w:rPr>
              <w:t>6.1.2/6.2/8.1/8.2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财务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危险源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识别评价；</w:t>
            </w:r>
            <w:r>
              <w:rPr>
                <w:rFonts w:hint="eastAsia"/>
                <w:sz w:val="21"/>
                <w:szCs w:val="21"/>
              </w:rPr>
              <w:t>运行策划和控制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；应急准备和响应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业务部：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组织的岗位、职责权限；目标、指标管理方案；环境因素/；外部提供的过程、产品和服务的控制；产品和服务要求；顾客或外部供方财产；交付后活动；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sz w:val="21"/>
                <w:szCs w:val="21"/>
              </w:rPr>
              <w:t>运行的策划和控制；应急准备和响应</w:t>
            </w:r>
          </w:p>
          <w:p>
            <w:pPr>
              <w:pStyle w:val="2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/9.1.2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E5.3/6.1.2/6.2/8.1/8.2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组织的岗位、职责权限；目标、指标管理方案；环境因素；文件化信息；文件总则/管理手册、文件和记录控制；人员、组织知识；能力；意识；沟通；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参与、协商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；运行策划和控制；应急准备和响应；合规义务；法律法规要求；绩效的监视和测量；合规性评价；事件、不合格及纠正和预防措施控制；内部审核</w:t>
            </w:r>
          </w:p>
          <w:p>
            <w:pPr>
              <w:pStyle w:val="2"/>
              <w:rPr>
                <w:sz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涉及条款：Q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E5.3/6.2/9.1/9.2/10.2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E6.1.2/6.1.3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/8.1/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5.3/6.2/9.1/9.2/10.2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；O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6.1.2/6.1.3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/8.1/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/O5.4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项。</w:t>
            </w:r>
            <w:bookmarkStart w:id="18" w:name="_GoBack"/>
            <w:bookmarkEnd w:id="18"/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伍光华，2022.7.27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hlOThiN2ZiYWFhMTVmZWIyMjliZTE5YjA2MDUwOTgifQ=="/>
  </w:docVars>
  <w:rsids>
    <w:rsidRoot w:val="00000000"/>
    <w:rsid w:val="036E76B4"/>
    <w:rsid w:val="66D300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2531</Words>
  <Characters>3075</Characters>
  <Lines>16</Lines>
  <Paragraphs>4</Paragraphs>
  <TotalTime>1</TotalTime>
  <ScaleCrop>false</ScaleCrop>
  <LinksUpToDate>false</LinksUpToDate>
  <CharactersWithSpaces>3585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</cp:lastModifiedBy>
  <cp:lastPrinted>2015-12-21T05:08:00Z</cp:lastPrinted>
  <dcterms:modified xsi:type="dcterms:W3CDTF">2022-07-27T01:41:33Z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2052-11.1.0.11875</vt:lpwstr>
  </property>
</Properties>
</file>