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石家庄林玉家具有限公司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QEO：</w:t>
            </w:r>
            <w:r>
              <w:rPr>
                <w:sz w:val="20"/>
              </w:rPr>
              <w:t>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Q：</w:t>
            </w:r>
            <w:r>
              <w:rPr>
                <w:sz w:val="20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板材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封边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排孔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包装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入库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开料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压板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木工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打磨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底漆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打磨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面漆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自然风干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color w:val="auto"/>
                <w:lang w:val="en-US" w:eastAsia="zh-CN"/>
              </w:rPr>
              <w:t>关键和需要确认的过程为封边、喷漆，主要控制：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胶水无空鼓、木皮修边平整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喷枪气压6mPa，无流挂、无花油、无露底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《安全生产法》、《产品质量法》、《合同法》、《计量法》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GB/T 3324-2017《木家具通用技术条件》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按照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GB/T 3324-2017《木家具通用技术条件》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的要求进行出厂检验和第三方检验。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石家庄林玉家具有限公司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QEO：</w:t>
            </w:r>
            <w:r>
              <w:rPr>
                <w:sz w:val="20"/>
              </w:rPr>
              <w:t>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E：</w:t>
            </w:r>
            <w:r>
              <w:rPr>
                <w:sz w:val="20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板材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封边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排孔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包装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入库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开料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压板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木工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打磨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底漆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打磨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面漆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自然风干</w:t>
            </w:r>
            <w:r>
              <w:rPr>
                <w:rFonts w:hint="eastAsia" w:ascii="宋体" w:hAnsi="宋体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提供《重要环境因素清单》：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重要</w:t>
            </w:r>
            <w:r>
              <w:rPr>
                <w:rFonts w:hint="eastAsia"/>
                <w:sz w:val="21"/>
                <w:szCs w:val="21"/>
              </w:rPr>
              <w:t>环境因素主要包括：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废气的排放</w:t>
            </w:r>
            <w:r>
              <w:rPr>
                <w:rFonts w:hint="eastAsia"/>
                <w:sz w:val="21"/>
                <w:szCs w:val="21"/>
              </w:rPr>
              <w:t>、固体废弃物排放、噪声排放、意外火灾的发生等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制定管理方案和应急预案及演练进行控制。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环境保护法、环境噪声污染防治法、消防法、环境空气质量标准、固体废弃物环境防治法、仓库防火安全管理规则、GB12348-2008《工业企业厂界环境噪声排放标准》、GB3095-2012《环境空气质量标准》、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GB16297-1996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大气污染物综合排放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标准》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DB13/2322-2016《工业企业挥发性有机物排放控制标准》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GB/T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24001-2016《环境管理体系 要求及使用指南》、</w:t>
            </w:r>
            <w:r>
              <w:rPr>
                <w:rFonts w:hint="eastAsia"/>
                <w:sz w:val="21"/>
                <w:szCs w:val="21"/>
                <w:highlight w:val="none"/>
              </w:rPr>
              <w:t>等法规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color w:val="auto"/>
                <w:lang w:val="en-US" w:eastAsia="zh-CN"/>
              </w:rPr>
              <w:t>提供2022年4月27日废水、噪声、废气检测，符合要求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2636FB7"/>
    <w:rsid w:val="53823C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438</Words>
  <Characters>479</Characters>
  <Lines>2</Lines>
  <Paragraphs>1</Paragraphs>
  <TotalTime>0</TotalTime>
  <ScaleCrop>false</ScaleCrop>
  <LinksUpToDate>false</LinksUpToDate>
  <CharactersWithSpaces>482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2022-07-27T01:35:14Z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