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91"/>
        <w:gridCol w:w="915"/>
        <w:gridCol w:w="727"/>
        <w:gridCol w:w="818"/>
        <w:gridCol w:w="2166"/>
        <w:gridCol w:w="204"/>
        <w:gridCol w:w="1325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2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北京环信利业洗衣服务有限责任公司</w:t>
            </w:r>
            <w:bookmarkEnd w:id="2"/>
          </w:p>
        </w:tc>
        <w:tc>
          <w:tcPr>
            <w:tcW w:w="13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：35.16.01;39.19.01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1"/>
              </w:rPr>
              <w:t>马贵兰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：35.16.01;39.19.01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会议室、远程视频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喻荣秋</w:t>
            </w:r>
          </w:p>
        </w:tc>
        <w:tc>
          <w:tcPr>
            <w:tcW w:w="7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保洁服务流程：</w:t>
            </w:r>
            <w:r>
              <w:rPr>
                <w:rFonts w:hint="eastAsia"/>
                <w:b w:val="0"/>
                <w:bCs/>
                <w:sz w:val="20"/>
              </w:rPr>
              <w:t>清洁服务：顾客沟通－合同评审－签订合同--清洁工具准备---实施清洁--清理垃圾杂物--客户验收--后续服务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洗衣服务: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客户接触—客衣收发—检查衣物—开票—洗涤(手洗，机洗）-晒干-熨烫-检查-客户取走-付款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保洁服务</w:t>
            </w:r>
            <w:r>
              <w:rPr>
                <w:rFonts w:hint="eastAsia"/>
                <w:b/>
                <w:sz w:val="20"/>
                <w:lang w:val="en-US" w:eastAsia="zh-CN"/>
              </w:rPr>
              <w:t>过程； 洗衣服务过程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《中华人民共和国产品质量法》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《洗衣服务质量标准》、《保洁质量标准》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《洗染业管理办法》、《全国洗涤协会赔付标准》、《洗染业等级评定及服务规范》、《全国洗染服务纠纷解决办法》（试行）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《洗衣服务质量标准》、《保洁质量标准》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161290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61"/>
        <w:gridCol w:w="900"/>
        <w:gridCol w:w="772"/>
        <w:gridCol w:w="818"/>
        <w:gridCol w:w="2235"/>
        <w:gridCol w:w="1230"/>
        <w:gridCol w:w="1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北京环信利业洗衣服务有限责任公司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E：35.16.01;39.19.01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3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E：35.16.01;39.19.01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会议室、远程视频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喻荣秋</w:t>
            </w:r>
          </w:p>
        </w:tc>
        <w:tc>
          <w:tcPr>
            <w:tcW w:w="7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保洁服务流程：</w:t>
            </w:r>
            <w:r>
              <w:rPr>
                <w:rFonts w:hint="eastAsia"/>
                <w:b w:val="0"/>
                <w:bCs/>
                <w:sz w:val="20"/>
              </w:rPr>
              <w:t>清洁服务：顾客沟通－合同评审－签订合同--清洁工具准备---实施清洁--清理垃圾杂物--客户验收--后续服务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洗衣服务: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客户接触—客衣收发—检查衣物—开票—洗涤(手洗，机洗）-晒干-熨烫-检查-客户取走-付款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潜在火灾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环境管理控制措施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中华人民共和国环境影响评价法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》</w:t>
            </w:r>
            <w:bookmarkStart w:id="3" w:name="_GoBack"/>
            <w:bookmarkEnd w:id="3"/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中华人民共和国噪声污染防治法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155575</wp:posOffset>
                  </wp:positionV>
                  <wp:extent cx="752475" cy="628650"/>
                  <wp:effectExtent l="0" t="0" r="9525" b="0"/>
                  <wp:wrapNone/>
                  <wp:docPr id="1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3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06EF01D5"/>
    <w:rsid w:val="0C4B23EB"/>
    <w:rsid w:val="2B4F70BA"/>
    <w:rsid w:val="37650C5E"/>
    <w:rsid w:val="378B147A"/>
    <w:rsid w:val="4E4C27FC"/>
    <w:rsid w:val="52E55AB9"/>
    <w:rsid w:val="6EE96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سليمة赛丽麦吞سليمة</cp:lastModifiedBy>
  <dcterms:modified xsi:type="dcterms:W3CDTF">2022-07-10T02:51:10Z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