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0" w:firstLineChars="420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0704-2021-2022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02"/>
        <w:gridCol w:w="1520"/>
        <w:gridCol w:w="1670"/>
        <w:gridCol w:w="130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甘肃欣海水利科技发展有限公司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LJ202012-11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（0-2.5）MPa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精密压力表标准装置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深圳市中测计量检测技术有限公司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00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LJ202012-12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（0-1.6）MPa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精密压力表标准装置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深圳市中测计量检测技术有限公司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（0-150）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深圳市中测计量检测技术有限公司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 xml:space="preserve"> （0-150）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4等量块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深圳市中测计量检测技术有限公司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数字钳式万用表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UT200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2.5级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1"/>
                <w:szCs w:val="21"/>
                <w:vertAlign w:val="superscript"/>
                <w:lang w:val="en-US" w:eastAsia="zh-CN"/>
              </w:rPr>
              <w:t>1/</w:t>
            </w:r>
            <w:r>
              <w:rPr>
                <w:rFonts w:hint="eastAsia"/>
                <w:color w:val="auto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万用表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深圳市中测计量检测技术有限公司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直角尺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LJ202003-005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Calibri" w:hAnsi="Calibri" w:cs="Calibri"/>
                <w:color w:val="auto"/>
                <w:sz w:val="21"/>
                <w:szCs w:val="21"/>
                <w:lang w:val="en-US" w:eastAsia="zh-CN"/>
              </w:rPr>
              <w:t>0-300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0级标准直角尺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深圳市中测计量检测技术有限公司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2022.7.1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压力变送器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908304418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SJY-2088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0.5级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二等活塞压力计标准装置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上精仪自动化控制系统有限公司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2022.6.20</w:t>
            </w:r>
          </w:p>
        </w:tc>
        <w:tc>
          <w:tcPr>
            <w:tcW w:w="1006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公司已制定《计量确认管理程序》、《外部供方管理程序》，《测量设备溯源管理程序》，公司未建最高计量标准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，测量设备由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溯源。公司测量设备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由深圳市中测计量检测技术有限公司等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/>
                <w:bCs/>
                <w:color w:val="auto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3878580</wp:posOffset>
                  </wp:positionH>
                  <wp:positionV relativeFrom="paragraph">
                    <wp:posOffset>281305</wp:posOffset>
                  </wp:positionV>
                  <wp:extent cx="678180" cy="304800"/>
                  <wp:effectExtent l="0" t="0" r="7620" b="0"/>
                  <wp:wrapNone/>
                  <wp:docPr id="6" name="图片 6" descr="04bc88a77290fc6a014cc406f493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4bc88a77290fc6a014cc406f493f8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67945</wp:posOffset>
                  </wp:positionV>
                  <wp:extent cx="445135" cy="292100"/>
                  <wp:effectExtent l="0" t="0" r="12065" b="0"/>
                  <wp:wrapNone/>
                  <wp:docPr id="1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</w:p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2780A73"/>
    <w:rsid w:val="6FC53C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2022-08-01T19:27:11Z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FBF6C5603F4F4CF1ABEBC7EF8E9ACB87</vt:lpwstr>
  </property>
</Properties>
</file>