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0348-2020-QEO-2022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河北雄安京宏检测认证有限公司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河北雄安京宏检测认证有限公司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中国（河北）自由贸易试验区雄安片区容城县雄安市民服务中心企业办公区F栋310单元</w:t>
            </w:r>
            <w:bookmarkEnd w:id="6"/>
          </w:p>
        </w:tc>
        <w:tc>
          <w:tcPr>
            <w:tcW w:w="1242" w:type="dxa"/>
            <w:vMerge w:val="restart"/>
            <w:vAlign w:val="center"/>
          </w:tcPr>
          <w:p>
            <w:r>
              <w:rPr>
                <w:rFonts w:hint="eastAsia"/>
              </w:rPr>
              <w:t>邮编</w:t>
            </w:r>
          </w:p>
        </w:tc>
        <w:tc>
          <w:tcPr>
            <w:tcW w:w="1771" w:type="dxa"/>
          </w:tcPr>
          <w:p>
            <w:bookmarkStart w:id="7" w:name="注册邮编"/>
            <w:r>
              <w:t>071800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河北省保定市容城县城关镇正义路151-2号</w:t>
            </w:r>
            <w:bookmarkEnd w:id="8"/>
          </w:p>
        </w:tc>
        <w:tc>
          <w:tcPr>
            <w:tcW w:w="1242" w:type="dxa"/>
            <w:vMerge w:val="continue"/>
            <w:vAlign w:val="center"/>
          </w:tcPr>
          <w:p/>
        </w:tc>
        <w:tc>
          <w:tcPr>
            <w:tcW w:w="1771" w:type="dxa"/>
          </w:tcPr>
          <w:p>
            <w:bookmarkStart w:id="9" w:name="办公邮编"/>
            <w:r>
              <w:t>071800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傅亚敏</w:t>
            </w:r>
            <w:bookmarkEnd w:id="10"/>
          </w:p>
        </w:tc>
        <w:tc>
          <w:tcPr>
            <w:tcW w:w="1313" w:type="dxa"/>
            <w:vAlign w:val="center"/>
          </w:tcPr>
          <w:p>
            <w:r>
              <w:rPr>
                <w:rFonts w:hint="eastAsia"/>
              </w:rPr>
              <w:t>电话.</w:t>
            </w:r>
          </w:p>
        </w:tc>
        <w:tc>
          <w:tcPr>
            <w:tcW w:w="2180" w:type="dxa"/>
            <w:vAlign w:val="center"/>
          </w:tcPr>
          <w:p>
            <w:bookmarkStart w:id="11" w:name="联系人电话"/>
            <w:r>
              <w:t>15531187957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王雅丽</w:t>
            </w:r>
            <w:bookmarkEnd w:id="13"/>
          </w:p>
        </w:tc>
        <w:tc>
          <w:tcPr>
            <w:tcW w:w="1313" w:type="dxa"/>
            <w:vAlign w:val="center"/>
          </w:tcPr>
          <w:p>
            <w:r>
              <w:rPr>
                <w:rFonts w:hint="eastAsia"/>
              </w:rPr>
              <w:t>管理者代表</w:t>
            </w:r>
          </w:p>
        </w:tc>
        <w:tc>
          <w:tcPr>
            <w:tcW w:w="2180" w:type="dxa"/>
          </w:tcPr>
          <w:p>
            <w:bookmarkStart w:id="14" w:name="管理者代表"/>
            <w:r>
              <w:t>张玲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检验需求→合同评审→抽样→检测形成报告→交付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2022年07月16日 上午至2022年07月17日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Q：建筑工程的质量检测服务</w:t>
            </w:r>
          </w:p>
          <w:p>
            <w:r>
              <w:t>E：建筑工程的质量检测服务及相关环境管理活动</w:t>
            </w:r>
          </w:p>
          <w:p>
            <w:r>
              <w:t>O：建筑工程的质量检测服务及相关职业健康安全管理活动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2020年3月1日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t>2021-09-11</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河北雄安京宏检测认证有限公司</w:t>
            </w:r>
            <w:r>
              <w:rPr>
                <w:rFonts w:hint="eastAsia"/>
                <w:sz w:val="21"/>
                <w:szCs w:val="21"/>
                <w:lang w:val="en-US" w:eastAsia="zh-CN"/>
              </w:rPr>
              <w:t>/</w:t>
            </w:r>
            <w:r>
              <w:rPr>
                <w:rFonts w:asciiTheme="minorEastAsia" w:hAnsiTheme="minorEastAsia" w:eastAsiaTheme="minorEastAsia"/>
                <w:sz w:val="20"/>
              </w:rPr>
              <w:t>中国（河北）自由贸易试验区雄安片区容城县雄安市民服务中心企业办公区F栋310单元</w:t>
            </w:r>
          </w:p>
        </w:tc>
        <w:tc>
          <w:tcPr>
            <w:tcW w:w="2267" w:type="dxa"/>
          </w:tcPr>
          <w:p>
            <w:pPr>
              <w:rPr>
                <w:lang w:val="de-DE" w:eastAsia="ja-JP"/>
              </w:rPr>
            </w:pPr>
            <w:r>
              <w:rPr>
                <w:rFonts w:asciiTheme="minorEastAsia" w:hAnsiTheme="minorEastAsia" w:eastAsiaTheme="minorEastAsia"/>
                <w:sz w:val="20"/>
              </w:rPr>
              <w:t>河北省保定市容城县城关镇正义路151-2号</w:t>
            </w:r>
          </w:p>
        </w:tc>
        <w:tc>
          <w:tcPr>
            <w:tcW w:w="571" w:type="dxa"/>
            <w:vAlign w:val="center"/>
          </w:tcPr>
          <w:p>
            <w:pPr>
              <w:rPr>
                <w:rFonts w:hint="default" w:eastAsia="宋体"/>
                <w:lang w:val="en-US" w:eastAsia="zh-CN"/>
              </w:rPr>
            </w:pPr>
            <w:r>
              <w:rPr>
                <w:rFonts w:hint="eastAsia"/>
                <w:lang w:val="en-US" w:eastAsia="zh-CN"/>
              </w:rPr>
              <w:t>89</w:t>
            </w:r>
          </w:p>
        </w:tc>
        <w:tc>
          <w:tcPr>
            <w:tcW w:w="2803" w:type="dxa"/>
            <w:vAlign w:val="center"/>
          </w:tcPr>
          <w:p>
            <w:pPr>
              <w:rPr>
                <w:sz w:val="20"/>
              </w:rPr>
            </w:pPr>
            <w:r>
              <w:rPr>
                <w:sz w:val="20"/>
              </w:rPr>
              <w:t>Q：建筑工程的质量检测服务</w:t>
            </w:r>
          </w:p>
          <w:p>
            <w:pPr>
              <w:rPr>
                <w:sz w:val="20"/>
              </w:rPr>
            </w:pPr>
            <w:r>
              <w:rPr>
                <w:sz w:val="20"/>
              </w:rPr>
              <w:t>E：建筑工程的质量检测服务及相关环境管理活动</w:t>
            </w:r>
          </w:p>
          <w:p>
            <w:pPr>
              <w:rPr>
                <w:lang w:eastAsia="ja-JP"/>
              </w:rPr>
            </w:pPr>
            <w:r>
              <w:rPr>
                <w:sz w:val="20"/>
              </w:rPr>
              <w:t>O：建筑工程的质量检测服务及相关职业健康安全管理活动</w:t>
            </w:r>
          </w:p>
        </w:tc>
        <w:tc>
          <w:tcPr>
            <w:tcW w:w="669" w:type="dxa"/>
            <w:vAlign w:val="center"/>
          </w:tcPr>
          <w:p>
            <w:pPr>
              <w:rPr>
                <w:rFonts w:hint="eastAsia"/>
                <w:lang w:val="en-US" w:eastAsia="zh-CN"/>
              </w:rPr>
            </w:pPr>
            <w:r>
              <w:rPr>
                <w:rFonts w:hint="eastAsia"/>
                <w:lang w:val="en-US" w:eastAsia="zh-CN"/>
              </w:rPr>
              <w:t>GB/T19001-2016</w:t>
            </w:r>
          </w:p>
          <w:p>
            <w:pPr>
              <w:pStyle w:val="2"/>
              <w:rPr>
                <w:rFonts w:hint="eastAsia"/>
                <w:lang w:val="en-US" w:eastAsia="zh-CN"/>
              </w:rPr>
            </w:pPr>
            <w:r>
              <w:rPr>
                <w:rFonts w:hint="eastAsia"/>
                <w:lang w:val="en-US" w:eastAsia="zh-CN"/>
              </w:rPr>
              <w:t>GB/T24001-2016</w:t>
            </w:r>
          </w:p>
          <w:p>
            <w:pPr>
              <w:pStyle w:val="2"/>
              <w:rPr>
                <w:rFonts w:hint="default"/>
                <w:lang w:val="en-US" w:eastAsia="zh-CN"/>
              </w:rPr>
            </w:pPr>
            <w:r>
              <w:rPr>
                <w:rFonts w:hint="eastAsia"/>
                <w:lang w:val="en-US" w:eastAsia="zh-CN"/>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r>
              <w:rPr>
                <w:rFonts w:hint="eastAsia"/>
                <w:color w:val="000000"/>
                <w:lang w:val="en-US" w:eastAsia="zh-CN"/>
              </w:rPr>
              <w:t>河北建投雄安</w:t>
            </w:r>
            <w:r>
              <w:rPr>
                <w:rFonts w:hint="eastAsia"/>
                <w:color w:val="000000"/>
              </w:rPr>
              <w:t>容东片区西南部</w:t>
            </w:r>
            <w:r>
              <w:rPr>
                <w:rFonts w:hint="eastAsia"/>
                <w:color w:val="000000"/>
                <w:lang w:val="en-US" w:eastAsia="zh-CN"/>
              </w:rPr>
              <w:t>金湖未来城</w:t>
            </w:r>
          </w:p>
        </w:tc>
        <w:tc>
          <w:tcPr>
            <w:tcW w:w="571" w:type="dxa"/>
            <w:vAlign w:val="center"/>
          </w:tcPr>
          <w:p>
            <w:pPr>
              <w:rPr>
                <w:rFonts w:hint="eastAsia" w:eastAsia="宋体"/>
                <w:lang w:val="en-US" w:eastAsia="zh-CN"/>
              </w:rPr>
            </w:pPr>
            <w:r>
              <w:rPr>
                <w:rFonts w:hint="eastAsia"/>
                <w:lang w:val="en-US" w:eastAsia="zh-CN"/>
              </w:rPr>
              <w:t>3</w:t>
            </w:r>
          </w:p>
        </w:tc>
        <w:tc>
          <w:tcPr>
            <w:tcW w:w="2803" w:type="dxa"/>
            <w:vAlign w:val="center"/>
          </w:tcPr>
          <w:p>
            <w:pPr>
              <w:rPr>
                <w:sz w:val="20"/>
              </w:rPr>
            </w:pPr>
            <w:r>
              <w:rPr>
                <w:sz w:val="20"/>
              </w:rPr>
              <w:t>Q：建筑工程的质量检测服务</w:t>
            </w:r>
          </w:p>
          <w:p>
            <w:pPr>
              <w:rPr>
                <w:sz w:val="20"/>
              </w:rPr>
            </w:pPr>
            <w:r>
              <w:rPr>
                <w:sz w:val="20"/>
              </w:rPr>
              <w:t>E：建筑工程的质量检测服务及相关环境管理活动</w:t>
            </w:r>
          </w:p>
          <w:p>
            <w:pPr>
              <w:rPr>
                <w:rFonts w:ascii="Times New Roman" w:hAnsi="Times New Roman" w:eastAsia="宋体" w:cs="Times New Roman"/>
                <w:kern w:val="2"/>
                <w:sz w:val="21"/>
                <w:szCs w:val="24"/>
                <w:lang w:val="en-US" w:eastAsia="ja-JP" w:bidi="ar-SA"/>
              </w:rPr>
            </w:pPr>
            <w:r>
              <w:rPr>
                <w:sz w:val="20"/>
              </w:rPr>
              <w:t>O：建筑工程的质量检测服务及相关职业健康安全管理活动</w:t>
            </w:r>
          </w:p>
        </w:tc>
        <w:tc>
          <w:tcPr>
            <w:tcW w:w="669" w:type="dxa"/>
            <w:vAlign w:val="center"/>
          </w:tcPr>
          <w:p>
            <w:pPr>
              <w:rPr>
                <w:rFonts w:hint="eastAsia"/>
                <w:lang w:val="en-US" w:eastAsia="zh-CN"/>
              </w:rPr>
            </w:pPr>
            <w:r>
              <w:rPr>
                <w:rFonts w:hint="eastAsia"/>
                <w:lang w:val="en-US" w:eastAsia="zh-CN"/>
              </w:rPr>
              <w:t>GB/T19001-2016</w:t>
            </w:r>
          </w:p>
          <w:p>
            <w:pPr>
              <w:pStyle w:val="2"/>
              <w:rPr>
                <w:rFonts w:hint="eastAsia"/>
                <w:lang w:val="en-US" w:eastAsia="zh-CN"/>
              </w:rPr>
            </w:pPr>
            <w:r>
              <w:rPr>
                <w:rFonts w:hint="eastAsia"/>
                <w:lang w:val="en-US" w:eastAsia="zh-CN"/>
              </w:rPr>
              <w:t>GB/T24001-2016</w:t>
            </w:r>
          </w:p>
          <w:p>
            <w:pPr>
              <w:pStyle w:val="2"/>
              <w:rPr>
                <w:rFonts w:hint="default" w:ascii="Times New Roman" w:hAnsi="Times New Roman" w:eastAsia="宋体" w:cs="Times New Roman"/>
                <w:kern w:val="2"/>
                <w:sz w:val="21"/>
                <w:szCs w:val="24"/>
                <w:lang w:val="en-US" w:eastAsia="ja-JP" w:bidi="ar-SA"/>
              </w:rPr>
            </w:pPr>
            <w:r>
              <w:rPr>
                <w:rFonts w:hint="eastAsia"/>
                <w:lang w:val="en-US" w:eastAsia="zh-CN"/>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组员</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rPr>
                <w:rFonts w:hint="eastAsia"/>
                <w:sz w:val="21"/>
                <w:szCs w:val="21"/>
                <w:lang w:val="en-US" w:eastAsia="zh-CN"/>
              </w:rPr>
              <w:t>王雅丽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sz w:val="21"/>
                <w:szCs w:val="21"/>
              </w:rPr>
              <w:t>中国（河北）自由贸易试验区雄安片区容城县雄安市民服务中心企业办公区F栋310单元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sz w:val="21"/>
                <w:szCs w:val="21"/>
                <w:lang w:val="en-US" w:eastAsia="zh-CN"/>
              </w:rPr>
              <w:t>89人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建筑工程的质量检测服务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建筑工程的质量检测服务及相关环境管理活动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建筑工程的质量检测服务及相关职业健康安全管理活动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99060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2022年7月20日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最高管理者制定了文件化的管理体系方针：质量第一  顾客至上  遵守法规 持续改进</w:t>
            </w:r>
          </w:p>
          <w:p>
            <w:pPr>
              <w:shd w:val="clear" w:color="auto" w:fill="C7DAF1" w:themeFill="text2" w:themeFillTint="32"/>
            </w:pPr>
            <w:r>
              <w:rPr>
                <w:rFonts w:hint="eastAsia"/>
              </w:rPr>
              <w:t>保护环境  造福人类  安全第一 全员健康</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质量不良造成客户流失</w:t>
                  </w:r>
                </w:p>
              </w:tc>
              <w:tc>
                <w:tcPr>
                  <w:tcW w:w="3965" w:type="dxa"/>
                  <w:vAlign w:val="top"/>
                </w:tcPr>
                <w:p>
                  <w:pPr>
                    <w:pStyle w:val="26"/>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管理部门根据标准进行检测把控，并编制作业指导书，业务管理部门需与客户沟通好检测质量要求，确保公司与客户双方质量要求一致；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lang w:val="en-US" w:eastAsia="zh-CN"/>
                    </w:rPr>
                    <w:t>检测交付一次交验</w:t>
                  </w:r>
                  <w:r>
                    <w:rPr>
                      <w:rFonts w:hint="eastAsia" w:asciiTheme="minorEastAsia" w:hAnsiTheme="minorEastAsia" w:eastAsiaTheme="minorEastAsia" w:cstheme="minorEastAsia"/>
                      <w:sz w:val="21"/>
                      <w:szCs w:val="21"/>
                    </w:rPr>
                    <w:t>合格率</w:t>
                  </w:r>
                  <w:r>
                    <w:rPr>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sz w:val="21"/>
                      <w:szCs w:val="21"/>
                    </w:rPr>
                    <w:t>%</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检测一次交验合格数/检验交付总数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rPr>
                    <w:t>顾客满意度</w:t>
                  </w:r>
                  <w:r>
                    <w:rPr>
                      <w:rFonts w:hint="eastAsia" w:asciiTheme="minorEastAsia" w:hAnsiTheme="minorEastAsia" w:eastAsiaTheme="minorEastAsia" w:cstheme="minorEastAsia"/>
                      <w:sz w:val="21"/>
                      <w:szCs w:val="21"/>
                      <w:lang w:val="en-US" w:eastAsia="zh-CN"/>
                    </w:rPr>
                    <w:t>95%以上</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ascii="宋体" w:hAnsi="宋体"/>
                      <w:lang w:val="en-US" w:eastAsia="zh-CN"/>
                    </w:rPr>
                    <w:t>满意顾客数/顾客总数*100%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heme="minorEastAsia" w:hAnsiTheme="minorEastAsia" w:eastAsiaTheme="minorEastAsia" w:cstheme="minorEastAsia"/>
                      <w:sz w:val="21"/>
                      <w:szCs w:val="21"/>
                      <w:lang w:val="en-US" w:eastAsia="zh-CN"/>
                    </w:rPr>
                    <w:t>检测报告</w:t>
                  </w:r>
                  <w:r>
                    <w:rPr>
                      <w:rFonts w:hint="eastAsia" w:asciiTheme="minorEastAsia" w:hAnsiTheme="minorEastAsia" w:eastAsiaTheme="minorEastAsia" w:cstheme="minorEastAsia"/>
                      <w:sz w:val="21"/>
                      <w:szCs w:val="21"/>
                    </w:rPr>
                    <w:t>合格率</w:t>
                  </w:r>
                  <w:r>
                    <w:rPr>
                      <w:rFonts w:hint="eastAsia" w:asciiTheme="minorEastAsia" w:hAnsiTheme="minorEastAsia" w:eastAsiaTheme="minorEastAsia" w:cstheme="minorEastAsia"/>
                      <w:sz w:val="21"/>
                      <w:szCs w:val="21"/>
                      <w:lang w:val="en-US" w:eastAsia="zh-CN"/>
                    </w:rPr>
                    <w:t>98</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以上</w:t>
                  </w:r>
                </w:p>
              </w:tc>
              <w:tc>
                <w:tcPr>
                  <w:tcW w:w="3136" w:type="dxa"/>
                  <w:shd w:val="clear" w:color="auto" w:fill="auto"/>
                  <w:vAlign w:val="center"/>
                </w:tcPr>
                <w:p>
                  <w:pPr>
                    <w:shd w:val="clear" w:color="auto" w:fill="C7DAF1" w:themeFill="text2" w:themeFillTint="32"/>
                    <w:rPr>
                      <w:rFonts w:ascii="宋体" w:hAnsi="宋体"/>
                    </w:rPr>
                  </w:pPr>
                  <w:r>
                    <w:rPr>
                      <w:rFonts w:hint="eastAsia"/>
                      <w:lang w:val="en-US" w:eastAsia="zh-CN"/>
                    </w:rPr>
                    <w:t>检测报告合格数/检测报告总数</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2500</w:t>
            </w:r>
            <w:r>
              <w:rPr>
                <w:rFonts w:hint="eastAsia"/>
              </w:rPr>
              <w:t>平方米；生产车间个；库房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C7DAF1" w:themeFill="text2" w:themeFillTint="32"/>
              <w:rPr>
                <w:u w:val="single"/>
              </w:rPr>
            </w:pPr>
            <w:r>
              <w:rPr>
                <w:rFonts w:hint="eastAsia"/>
              </w:rPr>
              <w:t>主要生产设备有：</w:t>
            </w:r>
            <w:r>
              <w:rPr>
                <w:rFonts w:hint="eastAsia"/>
                <w:sz w:val="21"/>
                <w:szCs w:val="21"/>
                <w:highlight w:val="none"/>
                <w:lang w:val="en-US" w:eastAsia="zh-CN"/>
              </w:rPr>
              <w:t>拉力机，压力机，微机万能伺服机，γ能谱仪，气相色谱仪</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sz w:val="21"/>
                <w:szCs w:val="21"/>
                <w:highlight w:val="none"/>
                <w:lang w:val="en-US" w:eastAsia="zh-CN"/>
              </w:rPr>
              <w:t>拉力机，压力机，微机万能伺服机，γ能谱仪，气相色谱仪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检测服务</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检测过程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原始数据，分析软件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2021年10月12日-13日</w:t>
            </w:r>
            <w:r>
              <w:rPr>
                <w:rFonts w:hint="eastAsia"/>
              </w:rPr>
              <w:t>实施了质量管理体系内部审核，对质量管理体系的符合性和有效性进行了审核。内审发现的</w:t>
            </w:r>
            <w:r>
              <w:rPr>
                <w:rFonts w:hint="eastAsia"/>
                <w:lang w:val="en-US" w:eastAsia="zh-CN"/>
              </w:rPr>
              <w:t>5</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2021年10月25日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rPr>
              <w:sym w:font="Wingdings 2" w:char="0052"/>
            </w:r>
            <w:r>
              <w:rPr>
                <w:rFonts w:hint="eastAsia"/>
              </w:rPr>
              <w:t>人力资源□营销和市场□生产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w:t>
            </w:r>
            <w:r>
              <w:rPr>
                <w:rFonts w:hint="eastAsia"/>
              </w:rPr>
              <w:sym w:font="Wingdings 2" w:char="0052"/>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最高管理者制定了文件化的管理体系方针：质量第一  顾客至上  遵守法规 持续改进</w:t>
            </w:r>
          </w:p>
          <w:p>
            <w:pPr>
              <w:shd w:val="clear" w:color="auto" w:fill="EBF1DE" w:themeFill="accent3" w:themeFillTint="32"/>
            </w:pPr>
            <w:r>
              <w:rPr>
                <w:rFonts w:hint="eastAsia"/>
              </w:rPr>
              <w:t>保护环境  造福人类  安全第一 全员健康</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heme="minorEastAsia" w:hAnsiTheme="minorEastAsia" w:eastAsiaTheme="minorEastAsia" w:cstheme="minorEastAsia"/>
                      <w:sz w:val="21"/>
                      <w:szCs w:val="21"/>
                      <w:lang w:val="en-US" w:eastAsia="zh-CN"/>
                    </w:rPr>
                    <w:t>产生的</w:t>
                  </w:r>
                  <w:r>
                    <w:rPr>
                      <w:rFonts w:hint="eastAsia" w:asciiTheme="minorEastAsia" w:hAnsiTheme="minorEastAsia" w:eastAsiaTheme="minorEastAsia" w:cstheme="minorEastAsia"/>
                      <w:sz w:val="21"/>
                      <w:szCs w:val="21"/>
                    </w:rPr>
                    <w:t>固废分类</w:t>
                  </w:r>
                  <w:r>
                    <w:rPr>
                      <w:rFonts w:hint="eastAsia" w:asciiTheme="minorEastAsia" w:hAnsiTheme="minorEastAsia" w:eastAsiaTheme="minorEastAsia" w:cstheme="minorEastAsia"/>
                      <w:sz w:val="21"/>
                      <w:szCs w:val="21"/>
                      <w:lang w:val="en-US" w:eastAsia="zh-CN"/>
                    </w:rPr>
                    <w:t>收集</w:t>
                  </w:r>
                  <w:r>
                    <w:rPr>
                      <w:rFonts w:hint="eastAsia" w:asciiTheme="minorEastAsia" w:hAnsiTheme="minorEastAsia" w:eastAsiaTheme="minorEastAsia" w:cstheme="minorEastAsia"/>
                      <w:sz w:val="21"/>
                      <w:szCs w:val="21"/>
                    </w:rPr>
                    <w:t>处置率100%</w:t>
                  </w:r>
                </w:p>
              </w:tc>
              <w:tc>
                <w:tcPr>
                  <w:tcW w:w="3136" w:type="dxa"/>
                  <w:shd w:val="clear" w:color="auto" w:fill="auto"/>
                  <w:vAlign w:val="center"/>
                </w:tcPr>
                <w:p>
                  <w:pPr>
                    <w:shd w:val="clear" w:color="auto" w:fill="EBF1DE" w:themeFill="accent3" w:themeFillTint="32"/>
                    <w:rPr>
                      <w:lang w:val="en-GB"/>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heme="minorEastAsia" w:hAnsiTheme="minorEastAsia" w:eastAsiaTheme="minorEastAsia" w:cstheme="minorEastAsia"/>
                      <w:sz w:val="21"/>
                      <w:szCs w:val="21"/>
                    </w:rPr>
                    <w:t>火灾事故发生为0</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2500</w:t>
            </w:r>
            <w:r>
              <w:rPr>
                <w:rFonts w:hint="eastAsia"/>
              </w:rPr>
              <w:t>平方米；生产车间个；库房</w:t>
            </w:r>
            <w:r>
              <w:rPr>
                <w:rFonts w:hint="eastAsia"/>
                <w:lang w:val="en-US" w:eastAsia="zh-CN"/>
              </w:rPr>
              <w:t>1</w:t>
            </w:r>
            <w:r>
              <w:rPr>
                <w:rFonts w:hint="eastAsia"/>
              </w:rPr>
              <w:t>个；实验室</w:t>
            </w:r>
            <w:r>
              <w:rPr>
                <w:rFonts w:hint="eastAsia"/>
                <w:lang w:val="en-US" w:eastAsia="zh-CN"/>
              </w:rPr>
              <w:t>3</w:t>
            </w:r>
            <w:r>
              <w:rPr>
                <w:rFonts w:hint="eastAsia"/>
              </w:rPr>
              <w:t>个；</w:t>
            </w:r>
          </w:p>
          <w:p>
            <w:pPr>
              <w:shd w:val="clear" w:color="auto" w:fill="EBF1DE" w:themeFill="accent3" w:themeFillTint="32"/>
              <w:rPr>
                <w:u w:val="single"/>
              </w:rPr>
            </w:pPr>
            <w:r>
              <w:rPr>
                <w:rFonts w:hint="eastAsia"/>
              </w:rPr>
              <w:t>主要生产设备有：</w:t>
            </w:r>
            <w:r>
              <w:rPr>
                <w:rFonts w:hint="eastAsia"/>
                <w:sz w:val="21"/>
                <w:szCs w:val="21"/>
                <w:highlight w:val="none"/>
                <w:lang w:val="en-US" w:eastAsia="zh-CN"/>
              </w:rPr>
              <w:t>拉力机，压力机，微机万能伺服机，γ能谱仪，气相色谱仪</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sz w:val="21"/>
                <w:szCs w:val="21"/>
                <w:highlight w:val="none"/>
                <w:lang w:val="en-US" w:eastAsia="zh-CN"/>
              </w:rPr>
              <w:t>拉力机，压力机，微机万能伺服机，γ能谱仪，气相色谱仪</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设备完整清洗性</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2022年3月20日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2021年11月1日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2021年10月11日-12日</w:t>
            </w:r>
            <w:r>
              <w:rPr>
                <w:rFonts w:hint="eastAsia"/>
              </w:rPr>
              <w:t>实施了环境管理体系内部审核，对环境管理体系的符合性和有效性进行了审核。内审发现的</w:t>
            </w:r>
            <w:r>
              <w:rPr>
                <w:rFonts w:hint="eastAsia"/>
                <w:lang w:val="en-US" w:eastAsia="zh-CN"/>
              </w:rPr>
              <w:t>5</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2021年10月25日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文化□知识□绩效□工艺□设备</w:t>
                  </w:r>
                  <w:r>
                    <w:rPr>
                      <w:rFonts w:hint="eastAsia"/>
                    </w:rPr>
                    <w:sym w:font="Wingdings 2" w:char="0052"/>
                  </w:r>
                  <w:r>
                    <w:rPr>
                      <w:rFonts w:hint="eastAsia"/>
                    </w:rPr>
                    <w:t>人员能力</w:t>
                  </w:r>
                </w:p>
                <w:p>
                  <w:pPr>
                    <w:rPr>
                      <w:rFonts w:ascii="Times New Roman" w:hAnsi="Times New Roman" w:eastAsia="宋体" w:cs="Times New Roman"/>
                      <w:kern w:val="2"/>
                      <w:sz w:val="21"/>
                      <w:szCs w:val="24"/>
                      <w:lang w:val="en-US" w:eastAsia="zh-CN" w:bidi="ar-SA"/>
                    </w:rPr>
                  </w:pP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最高管理者制定了文件化的职业健康安全管理体系方针：质量第一  顾客至上  遵守法规 持续改进</w:t>
            </w:r>
            <w:r>
              <w:rPr>
                <w:rFonts w:hint="eastAsia"/>
                <w:lang w:val="en-US" w:eastAsia="zh-CN"/>
              </w:rPr>
              <w:t xml:space="preserve"> </w:t>
            </w:r>
            <w:r>
              <w:rPr>
                <w:rFonts w:hint="eastAsia"/>
              </w:rPr>
              <w:t>保护环境  造福人类  安全第一 全员健康</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唐甜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日常办公</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遵守法律法规，加强安全培训</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heme="minorEastAsia" w:hAnsiTheme="minorEastAsia" w:eastAsiaTheme="minorEastAsia" w:cstheme="minorEastAsia"/>
                      <w:sz w:val="21"/>
                      <w:szCs w:val="21"/>
                    </w:rPr>
                    <w:t>火灾</w:t>
                  </w:r>
                  <w:r>
                    <w:rPr>
                      <w:rFonts w:hint="eastAsia" w:asciiTheme="minorEastAsia" w:hAnsiTheme="minorEastAsia" w:eastAsiaTheme="minorEastAsia" w:cstheme="minorEastAsia"/>
                      <w:sz w:val="21"/>
                      <w:szCs w:val="21"/>
                      <w:lang w:val="en-US" w:eastAsia="zh-CN"/>
                    </w:rPr>
                    <w:t>触电</w:t>
                  </w:r>
                  <w:r>
                    <w:rPr>
                      <w:rFonts w:hint="eastAsia" w:asciiTheme="minorEastAsia" w:hAnsiTheme="minorEastAsia" w:eastAsiaTheme="minorEastAsia" w:cstheme="minorEastAsia"/>
                      <w:sz w:val="21"/>
                      <w:szCs w:val="21"/>
                    </w:rPr>
                    <w:t>事故发生次为0</w:t>
                  </w:r>
                </w:p>
              </w:tc>
              <w:tc>
                <w:tcPr>
                  <w:tcW w:w="3136"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heme="minorEastAsia" w:hAnsiTheme="minorEastAsia" w:eastAsiaTheme="minorEastAsia" w:cstheme="minorEastAsia"/>
                      <w:sz w:val="21"/>
                      <w:szCs w:val="21"/>
                      <w:lang w:val="en-US" w:eastAsia="zh-CN"/>
                    </w:rPr>
                    <w:t>每年轻伤事故≤2人次</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重大伤亡事故</w:t>
                  </w:r>
                  <w:r>
                    <w:rPr>
                      <w:rFonts w:hint="eastAsia" w:asciiTheme="minorEastAsia" w:hAnsiTheme="minorEastAsia" w:eastAsiaTheme="minorEastAsia" w:cstheme="minorEastAsia"/>
                      <w:sz w:val="21"/>
                      <w:szCs w:val="21"/>
                    </w:rPr>
                    <w:t>为0</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bCs/>
                      <w:spacing w:val="10"/>
                      <w:kern w:val="2"/>
                      <w:sz w:val="21"/>
                      <w:szCs w:val="21"/>
                      <w:highlight w:val="none"/>
                      <w:lang w:val="en-US" w:eastAsia="zh-CN" w:bidi="ar-SA"/>
                    </w:rPr>
                    <w:t>管理方案和预案措施</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2500</w:t>
            </w:r>
            <w:r>
              <w:rPr>
                <w:rFonts w:hint="eastAsia"/>
              </w:rPr>
              <w:t>平方米；生产车间个；库房</w:t>
            </w:r>
            <w:r>
              <w:rPr>
                <w:rFonts w:hint="eastAsia"/>
                <w:lang w:val="en-US" w:eastAsia="zh-CN"/>
              </w:rPr>
              <w:t>1</w:t>
            </w:r>
            <w:r>
              <w:rPr>
                <w:rFonts w:hint="eastAsia"/>
              </w:rPr>
              <w:t>个；实验室</w:t>
            </w:r>
            <w:r>
              <w:rPr>
                <w:rFonts w:hint="eastAsia"/>
                <w:lang w:val="en-US" w:eastAsia="zh-CN"/>
              </w:rPr>
              <w:t>3</w:t>
            </w:r>
            <w:r>
              <w:rPr>
                <w:rFonts w:hint="eastAsia"/>
              </w:rPr>
              <w:t>个；</w:t>
            </w:r>
          </w:p>
          <w:p>
            <w:pPr>
              <w:rPr>
                <w:u w:val="single"/>
              </w:rPr>
            </w:pPr>
            <w:r>
              <w:rPr>
                <w:rFonts w:hint="eastAsia"/>
              </w:rPr>
              <w:t>主要生产设备有：</w:t>
            </w:r>
            <w:r>
              <w:rPr>
                <w:rFonts w:hint="eastAsia"/>
                <w:sz w:val="21"/>
                <w:szCs w:val="21"/>
                <w:highlight w:val="none"/>
                <w:lang w:val="en-US" w:eastAsia="zh-CN"/>
              </w:rPr>
              <w:t>拉力机，压力机，微机万能伺服机，γ能谱仪，气相色谱仪</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pPr>
              <w:rPr>
                <w:rFonts w:ascii="Times New Roman" w:hAnsi="Times New Roman" w:eastAsia="宋体" w:cs="Times New Roman"/>
                <w:kern w:val="2"/>
                <w:sz w:val="21"/>
                <w:szCs w:val="24"/>
                <w:lang w:val="en-US" w:eastAsia="zh-CN" w:bidi="ar-SA"/>
              </w:rPr>
            </w:pPr>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2022年3月20</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2021年11月1日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2021年10月11日-12日</w:t>
            </w:r>
            <w:r>
              <w:rPr>
                <w:rFonts w:hint="eastAsia"/>
              </w:rPr>
              <w:t>实施了职业健康安全管理体系内部审核，对职业健康安全管理体系的符合性和有效性进行了审核。内审发现的</w:t>
            </w:r>
            <w:r>
              <w:rPr>
                <w:rFonts w:hint="eastAsia"/>
                <w:lang w:val="en-US" w:eastAsia="zh-CN"/>
              </w:rPr>
              <w:t>5</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2021年10月25日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8" w:type="dxa"/>
            <w:shd w:val="clear" w:color="auto" w:fill="F2DCDC" w:themeFill="accent2" w:themeFillTint="32"/>
            <w:vAlign w:val="center"/>
          </w:tcPr>
          <w:p>
            <w:pPr>
              <w:rPr>
                <w:lang w:eastAsia="ja-JP"/>
              </w:rPr>
            </w:pPr>
            <w:r>
              <w:rPr>
                <w:rFonts w:hint="eastAsia"/>
                <w:highlight w:val="none"/>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134071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ody Text Indent"/>
    <w:basedOn w:val="1"/>
    <w:uiPriority w:val="0"/>
    <w:pPr>
      <w:framePr w:hSpace="180" w:wrap="around" w:vAnchor="text" w:hAnchor="margin" w:y="-7"/>
      <w:ind w:firstLine="560" w:firstLineChars="200"/>
    </w:pPr>
    <w:rPr>
      <w:rFonts w:eastAsia="楷体_GB2312"/>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18672</Words>
  <Characters>19471</Characters>
  <Lines>150</Lines>
  <Paragraphs>42</Paragraphs>
  <TotalTime>0</TotalTime>
  <ScaleCrop>false</ScaleCrop>
  <LinksUpToDate>false</LinksUpToDate>
  <CharactersWithSpaces>19592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2022-07-17T03:49:41Z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