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right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编号：</w:t>
      </w:r>
      <w:bookmarkStart w:id="0" w:name="合同编号"/>
      <w:r>
        <w:rPr>
          <w:rFonts w:ascii="Times New Roman" w:hAnsi="Times New Roman" w:cs="Times New Roman"/>
          <w:sz w:val="20"/>
          <w:szCs w:val="24"/>
          <w:u w:val="single"/>
        </w:rPr>
        <w:t>0657-2021-2022</w:t>
      </w:r>
      <w:bookmarkEnd w:id="0"/>
    </w:p>
    <w:p>
      <w:pPr>
        <w:tabs>
          <w:tab w:val="left" w:pos="2016"/>
          <w:tab w:val="center" w:pos="4620"/>
        </w:tabs>
        <w:spacing w:after="24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rFonts w:hint="eastAsia"/>
          <w:b/>
          <w:sz w:val="28"/>
          <w:szCs w:val="28"/>
        </w:rPr>
        <w:t>测量过程控制检查表</w:t>
      </w:r>
    </w:p>
    <w:tbl>
      <w:tblPr>
        <w:tblStyle w:val="6"/>
        <w:tblW w:w="9640" w:type="dxa"/>
        <w:tblInd w:w="-1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324"/>
        <w:gridCol w:w="951"/>
        <w:gridCol w:w="567"/>
        <w:gridCol w:w="567"/>
        <w:gridCol w:w="993"/>
        <w:gridCol w:w="567"/>
        <w:gridCol w:w="1134"/>
        <w:gridCol w:w="425"/>
        <w:gridCol w:w="1559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459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测量过程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(参数)名称</w:t>
            </w:r>
          </w:p>
        </w:tc>
        <w:tc>
          <w:tcPr>
            <w:tcW w:w="3078" w:type="dxa"/>
            <w:gridSpan w:val="4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  <w:lang w:val="en-US" w:eastAsia="zh-CN"/>
              </w:rPr>
              <w:t>电缆阳极及连接电阻测量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企业</w:t>
            </w:r>
            <w:r>
              <w:rPr>
                <w:rFonts w:ascii="Times New Roman" w:hAnsi="Times New Roman" w:cs="Times New Roman"/>
              </w:rPr>
              <w:t>部门</w:t>
            </w:r>
          </w:p>
        </w:tc>
        <w:tc>
          <w:tcPr>
            <w:tcW w:w="297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生产技术部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459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被测参数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要求</w:t>
            </w: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参数M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default"/>
                <w:lang w:val="en-US" w:eastAsia="zh-CN"/>
              </w:rPr>
              <w:t>接地电阻≤</w:t>
            </w:r>
            <w:r>
              <w:rPr>
                <w:rFonts w:hint="eastAsia"/>
                <w:lang w:val="en-US" w:eastAsia="zh-CN"/>
              </w:rPr>
              <w:t>0.1</w:t>
            </w:r>
            <w:r>
              <w:rPr>
                <w:rFonts w:hint="default"/>
                <w:lang w:val="en-US" w:eastAsia="zh-CN"/>
              </w:rPr>
              <w:t>Ω</w:t>
            </w:r>
          </w:p>
        </w:tc>
        <w:tc>
          <w:tcPr>
            <w:tcW w:w="2126" w:type="dxa"/>
            <w:gridSpan w:val="3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测量过程计量要求</w:t>
            </w: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最大允许误差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  <w:szCs w:val="21"/>
                <w:lang w:val="en-US" w:eastAsia="zh-CN"/>
              </w:rPr>
              <w:t>0.033Ω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公差T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  <w:lang w:val="en-US" w:eastAsia="zh-CN"/>
              </w:rPr>
              <w:t>0.1</w:t>
            </w:r>
            <w:r>
              <w:rPr>
                <w:rFonts w:hint="default"/>
                <w:lang w:val="en-US" w:eastAsia="zh-CN"/>
              </w:rPr>
              <w:t>Ω</w:t>
            </w:r>
          </w:p>
        </w:tc>
        <w:tc>
          <w:tcPr>
            <w:tcW w:w="2126" w:type="dxa"/>
            <w:gridSpan w:val="3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允许不确定度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/</w:t>
            </w:r>
          </w:p>
        </w:tc>
        <w:tc>
          <w:tcPr>
            <w:tcW w:w="2126" w:type="dxa"/>
            <w:gridSpan w:val="3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418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9640" w:type="dxa"/>
            <w:gridSpan w:val="11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测量过程要素控制状况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过程要素</w:t>
            </w:r>
          </w:p>
        </w:tc>
        <w:tc>
          <w:tcPr>
            <w:tcW w:w="5812" w:type="dxa"/>
            <w:gridSpan w:val="7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计量特性</w:t>
            </w: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是否满足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计量要求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测量设备名称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测量范围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</w:rPr>
              <w:t>校准</w:t>
            </w:r>
            <w:r>
              <w:rPr>
                <w:rFonts w:ascii="Times New Roman" w:hAnsi="Times New Roman" w:cs="Times New Roman"/>
              </w:rPr>
              <w:t>不确定度</w:t>
            </w:r>
          </w:p>
        </w:tc>
        <w:tc>
          <w:tcPr>
            <w:tcW w:w="1134" w:type="dxa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允许</w:t>
            </w:r>
            <w:r>
              <w:rPr>
                <w:rFonts w:ascii="Times New Roman" w:hAnsi="Times New Roman" w:cs="Times New Roman"/>
              </w:rPr>
              <w:t>误差</w:t>
            </w:r>
          </w:p>
        </w:tc>
        <w:tc>
          <w:tcPr>
            <w:tcW w:w="1984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其他</w:t>
            </w:r>
            <w:r>
              <w:rPr>
                <w:rFonts w:ascii="Times New Roman" w:hAnsi="Times New Roman" w:cs="Times New Roman"/>
                <w:szCs w:val="21"/>
              </w:rPr>
              <w:t>特性</w:t>
            </w:r>
          </w:p>
        </w:tc>
        <w:tc>
          <w:tcPr>
            <w:tcW w:w="1418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1.</w:t>
            </w:r>
            <w:r>
              <w:rPr>
                <w:rFonts w:hint="eastAsia"/>
                <w:color w:val="auto"/>
                <w:lang w:val="en-US" w:eastAsia="zh-CN"/>
              </w:rPr>
              <w:t>接地电阻表ZC-8</w:t>
            </w:r>
          </w:p>
        </w:tc>
        <w:tc>
          <w:tcPr>
            <w:tcW w:w="1134" w:type="dxa"/>
            <w:gridSpan w:val="2"/>
            <w:vMerge w:val="restart"/>
          </w:tcPr>
          <w:p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hint="eastAsia" w:ascii="宋体" w:hAnsi="宋体" w:cs="宋体"/>
                <w:color w:val="auto"/>
                <w:lang w:val="en-US" w:eastAsia="zh-CN"/>
              </w:rPr>
              <w:t>（0~100）Ω</w:t>
            </w:r>
          </w:p>
        </w:tc>
        <w:tc>
          <w:tcPr>
            <w:tcW w:w="1560" w:type="dxa"/>
            <w:gridSpan w:val="2"/>
            <w:vMerge w:val="restart"/>
          </w:tcPr>
          <w:p>
            <w:pPr>
              <w:rPr>
                <w:rFonts w:ascii="Times New Roman" w:hAnsi="Times New Roman" w:cs="Times New Roman"/>
                <w:color w:val="auto"/>
              </w:rPr>
            </w:pPr>
            <w:bookmarkStart w:id="1" w:name="_GoBack"/>
            <w:bookmarkEnd w:id="1"/>
          </w:p>
        </w:tc>
        <w:tc>
          <w:tcPr>
            <w:tcW w:w="1134" w:type="dxa"/>
            <w:vMerge w:val="restart"/>
          </w:tcPr>
          <w:p>
            <w:pPr>
              <w:jc w:val="lef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hint="eastAsia"/>
                <w:color w:val="auto"/>
              </w:rPr>
              <w:t>±</w:t>
            </w:r>
            <w:r>
              <w:rPr>
                <w:rFonts w:hint="eastAsia"/>
                <w:color w:val="auto"/>
                <w:lang w:val="en-US" w:eastAsia="zh-CN"/>
              </w:rPr>
              <w:t>0.025Ω</w:t>
            </w:r>
          </w:p>
        </w:tc>
        <w:tc>
          <w:tcPr>
            <w:tcW w:w="1984" w:type="dxa"/>
            <w:gridSpan w:val="2"/>
          </w:tcPr>
          <w:p>
            <w:pPr>
              <w:rPr>
                <w:rFonts w:hint="eastAsia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/</w:t>
            </w: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134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134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测量过程控制规范编号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hint="eastAsia"/>
                <w:lang w:val="en-US" w:eastAsia="zh-CN"/>
              </w:rPr>
              <w:t>MNKJ</w:t>
            </w:r>
            <w:r>
              <w:rPr>
                <w:rFonts w:hint="eastAsia"/>
              </w:rPr>
              <w:t>/CL-01</w:t>
            </w:r>
            <w:r>
              <w:rPr>
                <w:rFonts w:hint="eastAsia" w:ascii="Times New Roman" w:hAnsi="Times New Roman"/>
              </w:rPr>
              <w:t>《</w:t>
            </w:r>
            <w:r>
              <w:rPr>
                <w:rFonts w:hint="eastAsia"/>
                <w:lang w:val="en-US" w:eastAsia="zh-CN"/>
              </w:rPr>
              <w:t>电缆阳极及连接电阻测量</w:t>
            </w:r>
            <w:r>
              <w:rPr>
                <w:rFonts w:hint="eastAsia" w:asciiTheme="minorEastAsia" w:hAnsiTheme="minorEastAsia"/>
                <w:snapToGrid w:val="0"/>
                <w:color w:val="000000"/>
                <w:kern w:val="0"/>
                <w:szCs w:val="21"/>
              </w:rPr>
              <w:t>过程控制规范</w:t>
            </w:r>
            <w:r>
              <w:rPr>
                <w:rFonts w:hint="eastAsia" w:ascii="Times New Roman" w:hAnsi="Times New Roman"/>
              </w:rPr>
              <w:t>》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测量方法编号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MN005-2020《产品质量检验规程》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环境条件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</w:rPr>
              <w:t>常温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操作人员姓名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both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张青昌，培训后上岗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测量不确定度评定方法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spacing w:line="240" w:lineRule="exact"/>
              <w:jc w:val="both"/>
              <w:rPr>
                <w:rFonts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/>
                <w:lang w:val="en-US" w:eastAsia="zh-CN"/>
              </w:rPr>
              <w:t>电缆阳极及连接电阻</w:t>
            </w:r>
            <w:r>
              <w:rPr>
                <w:rFonts w:hint="eastAsia" w:ascii="Times New Roman" w:hAnsi="Times New Roman"/>
              </w:rPr>
              <w:t>测量不确定度评定》附录A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有效性确认方法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spacing w:line="240" w:lineRule="exact"/>
              <w:jc w:val="both"/>
              <w:rPr>
                <w:rFonts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/>
                <w:lang w:val="en-US" w:eastAsia="zh-CN"/>
              </w:rPr>
              <w:t>电缆阳极及连接电阻</w:t>
            </w:r>
            <w:r>
              <w:rPr>
                <w:rFonts w:hint="eastAsia"/>
              </w:rPr>
              <w:t>测量</w:t>
            </w:r>
            <w:r>
              <w:rPr>
                <w:rFonts w:hint="eastAsia" w:ascii="Times New Roman" w:hAnsi="Times New Roman"/>
              </w:rPr>
              <w:t>过程有效性确认记录》附录B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测量过程监视方法、</w:t>
            </w: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监视记录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spacing w:line="240" w:lineRule="exact"/>
              <w:jc w:val="both"/>
              <w:rPr>
                <w:rFonts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/>
                <w:lang w:val="en-US" w:eastAsia="zh-CN"/>
              </w:rPr>
              <w:t>电缆阳极及连接电阻</w:t>
            </w:r>
            <w:r>
              <w:rPr>
                <w:rFonts w:hint="eastAsia"/>
              </w:rPr>
              <w:t>测量</w:t>
            </w:r>
            <w:r>
              <w:rPr>
                <w:rFonts w:hint="eastAsia" w:ascii="Times New Roman" w:hAnsi="Times New Roman"/>
              </w:rPr>
              <w:t>过程监视统计记录及质控图》附录 C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控制图绘制(如果有)</w:t>
            </w:r>
          </w:p>
        </w:tc>
        <w:tc>
          <w:tcPr>
            <w:tcW w:w="5812" w:type="dxa"/>
            <w:gridSpan w:val="7"/>
            <w:tcBorders>
              <w:top w:val="nil"/>
            </w:tcBorders>
            <w:vAlign w:val="center"/>
          </w:tcPr>
          <w:p>
            <w:pPr>
              <w:jc w:val="both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见《</w:t>
            </w:r>
            <w:r>
              <w:rPr>
                <w:rFonts w:hint="eastAsia"/>
                <w:lang w:val="en-US" w:eastAsia="zh-CN"/>
              </w:rPr>
              <w:t>电缆阳极及连接电阻</w:t>
            </w:r>
            <w:r>
              <w:rPr>
                <w:rFonts w:hint="eastAsia"/>
              </w:rPr>
              <w:t>测量过程监视统计质控图》附录 D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35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综合评价</w:t>
            </w:r>
          </w:p>
        </w:tc>
        <w:tc>
          <w:tcPr>
            <w:tcW w:w="8505" w:type="dxa"/>
            <w:gridSpan w:val="10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1.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测量过程控制规范编制满足要求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.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2.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测量过程要素如，测量设备、 测量方法、环境条件、人员操作技能受控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.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3.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测量过程不确定度评定方法正确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.</w:t>
            </w:r>
          </w:p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．</w:t>
            </w:r>
            <w:r>
              <w:rPr>
                <w:rFonts w:ascii="Times New Roman" w:hAnsi="Times New Roman" w:cs="Times New Roman"/>
              </w:rPr>
              <w:t>测量过程有效性确认方法正确，满足要求</w:t>
            </w:r>
            <w:r>
              <w:rPr>
                <w:rFonts w:hint="eastAsia" w:ascii="Times New Roman" w:hAnsi="Times New Roman" w:cs="Times New Roman"/>
              </w:rPr>
              <w:t>.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>
              <w:rPr>
                <w:rFonts w:ascii="Times New Roman" w:hAnsi="Times New Roman" w:cs="Times New Roman"/>
                <w:szCs w:val="21"/>
              </w:rPr>
              <w:t xml:space="preserve"> 测量过程监视在控制限内</w:t>
            </w:r>
            <w:r>
              <w:rPr>
                <w:rFonts w:hint="eastAsia" w:ascii="Times New Roman" w:hAnsi="Times New Roman" w:cs="Times New Roman"/>
                <w:szCs w:val="21"/>
              </w:rPr>
              <w:t>,</w:t>
            </w:r>
            <w:r>
              <w:rPr>
                <w:rFonts w:ascii="Times New Roman" w:hAnsi="Times New Roman" w:cs="Times New Roman"/>
                <w:szCs w:val="21"/>
              </w:rPr>
              <w:t>测量过程控制图绘制方法正确</w:t>
            </w:r>
            <w:r>
              <w:rPr>
                <w:rFonts w:hint="eastAsia" w:ascii="Times New Roman" w:hAnsi="Times New Roman" w:cs="Times New Roman"/>
                <w:szCs w:val="21"/>
              </w:rPr>
              <w:t>.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审核结论：   </w:t>
            </w:r>
            <w:r>
              <w:rPr>
                <w:rFonts w:ascii="Times New Roman" w:hAnsi="Times New Roman" w:cs="Times New Roman"/>
                <w:szCs w:val="21"/>
              </w:rPr>
              <w:sym w:font="Wingdings 2" w:char="0052"/>
            </w:r>
            <w:r>
              <w:rPr>
                <w:rFonts w:ascii="Times New Roman" w:hAnsi="Times New Roman" w:cs="Times New Roman"/>
                <w:szCs w:val="21"/>
              </w:rPr>
              <w:t>符合   □有缺陷    □不符合（注：在选项上打√，只选一项。）</w:t>
            </w:r>
          </w:p>
        </w:tc>
      </w:tr>
    </w:tbl>
    <w:p>
      <w:pPr>
        <w:spacing w:before="156" w:beforeLines="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审核日期：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2022</w:t>
      </w:r>
      <w:r>
        <w:rPr>
          <w:rFonts w:hint="eastAsia" w:ascii="Times New Roman" w:hAnsi="Times New Roman" w:eastAsia="宋体" w:cs="Times New Roman"/>
          <w:szCs w:val="21"/>
        </w:rPr>
        <w:t>年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7</w:t>
      </w:r>
      <w:r>
        <w:rPr>
          <w:rFonts w:hint="eastAsia" w:ascii="Times New Roman" w:hAnsi="Times New Roman" w:eastAsia="宋体" w:cs="Times New Roman"/>
          <w:szCs w:val="21"/>
        </w:rPr>
        <w:t>月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9</w:t>
      </w:r>
      <w:r>
        <w:rPr>
          <w:rFonts w:hint="eastAsia" w:ascii="Times New Roman" w:hAnsi="Times New Roman" w:eastAsia="宋体" w:cs="Times New Roman"/>
          <w:szCs w:val="21"/>
        </w:rPr>
        <w:t xml:space="preserve">日           审核员： </w:t>
      </w:r>
      <w:r>
        <w:rPr>
          <w:rFonts w:hint="eastAsia"/>
          <w:b/>
          <w:bCs/>
          <w:color w:val="000000"/>
          <w:szCs w:val="21"/>
        </w:rPr>
        <w:drawing>
          <wp:inline distT="0" distB="0" distL="114300" distR="114300">
            <wp:extent cx="650240" cy="325120"/>
            <wp:effectExtent l="0" t="0" r="5080" b="10160"/>
            <wp:docPr id="1" name="图片 1" descr="114e4949f7b34d7a9d72d75eb5da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4e4949f7b34d7a9d72d75eb5da6f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1"/>
        </w:rPr>
        <w:t xml:space="preserve">   </w:t>
      </w:r>
      <w:r>
        <w:rPr>
          <w:rFonts w:hint="eastAsia" w:eastAsia="宋体"/>
        </w:rPr>
        <w:t>企业</w:t>
      </w:r>
      <w:r>
        <w:rPr>
          <w:rFonts w:hint="eastAsia"/>
        </w:rPr>
        <w:t>部门</w:t>
      </w:r>
      <w:r>
        <w:rPr>
          <w:rFonts w:hint="eastAsia" w:ascii="Times New Roman" w:hAnsi="Times New Roman" w:eastAsia="宋体" w:cs="Times New Roman"/>
          <w:szCs w:val="21"/>
        </w:rPr>
        <w:t>代表：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955" cy="316865"/>
            <wp:effectExtent l="0" t="0" r="4445" b="3175"/>
            <wp:docPr id="3" name="图片 3" descr="9d13ac20bbfd13e878a90998ca39f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d13ac20bbfd13e878a90998ca39f53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81807C">
                            <a:alpha val="100000"/>
                          </a:srgbClr>
                        </a:clrFrom>
                        <a:clrTo>
                          <a:srgbClr val="81807C">
                            <a:alpha val="100000"/>
                            <a:alpha val="0"/>
                          </a:srgbClr>
                        </a:clrTo>
                      </a:clrChange>
                    </a:blip>
                    <a:srcRect l="32882" t="36843" r="30122" b="46555"/>
                    <a:stretch>
                      <a:fillRect/>
                    </a:stretch>
                  </pic:blipFill>
                  <pic:spPr>
                    <a:xfrm>
                      <a:off x="0" y="0"/>
                      <a:ext cx="52895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286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-8890</wp:posOffset>
          </wp:positionH>
          <wp:positionV relativeFrom="paragraph">
            <wp:posOffset>119380</wp:posOffset>
          </wp:positionV>
          <wp:extent cx="478155" cy="482600"/>
          <wp:effectExtent l="19050" t="0" r="0" b="0"/>
          <wp:wrapTopAndBottom/>
          <wp:docPr id="49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2"/>
        <w:rFonts w:hint="default" w:ascii="Times New Roman" w:hAnsi="Times New Roman" w:cs="Times New Roman"/>
        <w:szCs w:val="21"/>
      </w:rPr>
    </w:pPr>
    <w:r>
      <w:rPr>
        <w:rStyle w:val="12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840" w:firstLineChars="400"/>
      <w:jc w:val="left"/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77.5pt;margin-top:-0.4pt;height:20.6pt;width:215.2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</w:t>
                </w:r>
                <w:r>
                  <w:rPr>
                    <w:rFonts w:ascii="Times New Roman" w:hAnsi="Times New Roman" w:eastAsia="宋体" w:cs="Times New Roman"/>
                    <w:szCs w:val="21"/>
                  </w:rPr>
                  <w:t>测量过程控制检查表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（06版）</w:t>
                </w:r>
              </w:p>
            </w:txbxContent>
          </v:textbox>
        </v:shape>
      </w:pict>
    </w:r>
    <w:r>
      <w:rPr>
        <w:rStyle w:val="12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.75pt;height:0.05pt;width:471.75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jk2NzRhYjhhZTI5Mzg5NTlkZTA0MDI1YWFiNDMwM2EifQ=="/>
  </w:docVars>
  <w:rsids>
    <w:rsidRoot w:val="00000000"/>
    <w:rsid w:val="08DB151C"/>
    <w:rsid w:val="29F76554"/>
    <w:rsid w:val="34804447"/>
    <w:rsid w:val="6176250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559</Words>
  <Characters>622</Characters>
  <Lines>4</Lines>
  <Paragraphs>1</Paragraphs>
  <TotalTime>0</TotalTime>
  <ScaleCrop>false</ScaleCrop>
  <LinksUpToDate>false</LinksUpToDate>
  <CharactersWithSpaces>656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2015-10-14T00:36:00Z</dcterms:created>
  <dc:creator>alexander chang</dc:creator>
  <cp:lastModifiedBy>A</cp:lastModifiedBy>
  <cp:lastPrinted>2017-03-07T01:14:00Z</cp:lastPrinted>
  <dcterms:modified xsi:type="dcterms:W3CDTF">2022-07-09T06:04:15Z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D6786EF326DA4B648238F0E60D091535</vt:lpwstr>
  </property>
</Properties>
</file>