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1845945</wp:posOffset>
            </wp:positionH>
            <wp:positionV relativeFrom="paragraph">
              <wp:posOffset>5715</wp:posOffset>
            </wp:positionV>
            <wp:extent cx="1494155" cy="1499870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新LOGO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大庆科益林环保科技有限公司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0659-2021-2022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2022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0659-2021-2022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大庆科益林环保科技有限公司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于岩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ISC-2021-1065</w:t>
            </w:r>
            <w:bookmarkEnd w:id="6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2026-07-12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一</w:t>
            </w:r>
            <w:bookmarkEnd w:id="8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2022年07月10日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  <w:shd w:val="pct10" w:color="auto" w:fill="FFFFFF"/>
              </w:rPr>
            </w:pPr>
            <w:r>
              <w:rPr>
                <w:rFonts w:ascii="宋体" w:hAnsi="宋体"/>
                <w:szCs w:val="21"/>
              </w:rPr>
              <w:t>王玉玲</w:t>
            </w:r>
            <w:r>
              <w:rPr>
                <w:rFonts w:ascii="宋体" w:hAnsi="宋体"/>
                <w:color w:val="000000"/>
                <w:szCs w:val="21"/>
                <w:shd w:val="clear" w:color="auto" w:fill="auto"/>
              </w:rPr>
              <w:t>2021-M1MMS-2274254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ISC[S]0006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质检部，供销部，行政部，生产技术部、部（生产车间）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630" w:firstLineChars="300"/>
        <w:rPr>
          <w:rFonts w:ascii="宋体" w:hAnsi="宋体"/>
          <w:color w:val="auto"/>
          <w:kern w:val="24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7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</w:t>
      </w:r>
      <w:r>
        <w:rPr>
          <w:rFonts w:hint="eastAsia" w:ascii="宋体" w:hAnsi="宋体"/>
          <w:color w:val="auto"/>
          <w:kern w:val="24"/>
          <w:szCs w:val="21"/>
        </w:rPr>
        <w:t>公司一年来重点做了以下工作：</w:t>
      </w:r>
    </w:p>
    <w:p>
      <w:pPr>
        <w:spacing w:line="300" w:lineRule="auto"/>
        <w:ind w:firstLine="420" w:firstLineChars="200"/>
        <w:rPr>
          <w:szCs w:val="21"/>
        </w:rPr>
      </w:pPr>
      <w:r>
        <w:rPr>
          <w:rFonts w:hint="eastAsia" w:ascii="宋体" w:hAnsi="宋体" w:cs="宋体"/>
          <w:bCs/>
          <w:color w:val="0070C0"/>
          <w:kern w:val="0"/>
          <w:szCs w:val="21"/>
        </w:rPr>
        <w:t xml:space="preserve">1.1 </w:t>
      </w:r>
      <w:r>
        <w:rPr>
          <w:szCs w:val="21"/>
        </w:rPr>
        <w:t>企业通过顾客满意度调查来证明满足顾客的测量要求。查《202</w:t>
      </w:r>
      <w:r>
        <w:rPr>
          <w:rFonts w:hint="eastAsia"/>
          <w:szCs w:val="21"/>
          <w:lang w:val="en-US" w:eastAsia="zh-CN"/>
        </w:rPr>
        <w:t>1</w:t>
      </w:r>
      <w:r>
        <w:rPr>
          <w:szCs w:val="21"/>
        </w:rPr>
        <w:t>年测量管理体系客户满意度调查工作报告》，共发出内部</w:t>
      </w:r>
      <w:r>
        <w:rPr>
          <w:color w:val="auto"/>
          <w:szCs w:val="21"/>
        </w:rPr>
        <w:t>客户满意度</w:t>
      </w:r>
      <w:r>
        <w:rPr>
          <w:color w:val="auto"/>
          <w:szCs w:val="21"/>
          <w:highlight w:val="none"/>
        </w:rPr>
        <w:t>调查表</w:t>
      </w:r>
      <w:r>
        <w:rPr>
          <w:rFonts w:hint="eastAsia"/>
          <w:color w:val="auto"/>
          <w:szCs w:val="21"/>
          <w:highlight w:val="none"/>
          <w:lang w:val="en-US" w:eastAsia="zh-CN"/>
        </w:rPr>
        <w:t>5</w:t>
      </w:r>
      <w:r>
        <w:rPr>
          <w:color w:val="auto"/>
          <w:szCs w:val="21"/>
          <w:highlight w:val="none"/>
        </w:rPr>
        <w:t>份，顾客满意度为</w:t>
      </w:r>
      <w:r>
        <w:rPr>
          <w:rFonts w:hint="eastAsia"/>
          <w:color w:val="auto"/>
          <w:szCs w:val="21"/>
          <w:highlight w:val="none"/>
          <w:lang w:val="en-US" w:eastAsia="zh-CN"/>
        </w:rPr>
        <w:t>98</w:t>
      </w:r>
      <w:r>
        <w:rPr>
          <w:color w:val="auto"/>
          <w:szCs w:val="21"/>
          <w:highlight w:val="none"/>
        </w:rPr>
        <w:t>%。</w:t>
      </w:r>
      <w:r>
        <w:rPr>
          <w:color w:val="auto"/>
          <w:szCs w:val="21"/>
        </w:rPr>
        <w:t>已</w:t>
      </w:r>
      <w:r>
        <w:rPr>
          <w:szCs w:val="21"/>
        </w:rPr>
        <w:t>达到目标值。</w:t>
      </w:r>
    </w:p>
    <w:p>
      <w:pPr>
        <w:widowControl/>
        <w:spacing w:line="276" w:lineRule="auto"/>
        <w:rPr>
          <w:rFonts w:ascii="宋体" w:hAnsi="宋体" w:cs="宋体"/>
          <w:bCs/>
          <w:color w:val="0070C0"/>
          <w:kern w:val="0"/>
          <w:szCs w:val="21"/>
        </w:rPr>
      </w:pPr>
    </w:p>
    <w:p>
      <w:pPr>
        <w:rPr>
          <w:kern w:val="0"/>
        </w:rPr>
      </w:pPr>
      <w:r>
        <w:rPr>
          <w:rFonts w:hint="eastAsia"/>
          <w:kern w:val="0"/>
        </w:rPr>
        <w:t xml:space="preserve">1.2  </w:t>
      </w:r>
      <w:r>
        <w:rPr>
          <w:szCs w:val="21"/>
        </w:rPr>
        <w:t>企业本次无新增关键测量过程。企业共识别出了</w:t>
      </w:r>
      <w:r>
        <w:rPr>
          <w:rFonts w:hint="eastAsia"/>
          <w:szCs w:val="21"/>
          <w:lang w:val="en-US" w:eastAsia="zh-CN"/>
        </w:rPr>
        <w:t>10</w:t>
      </w:r>
      <w:r>
        <w:rPr>
          <w:szCs w:val="21"/>
        </w:rPr>
        <w:t>个测量过程、《</w:t>
      </w:r>
      <w:r>
        <w:rPr>
          <w:rFonts w:hint="eastAsia"/>
          <w:szCs w:val="21"/>
          <w:lang w:eastAsia="zh-CN"/>
        </w:rPr>
        <w:t>搅拌器机架轴承座内径尺寸</w:t>
      </w:r>
      <w:r>
        <w:rPr>
          <w:szCs w:val="21"/>
        </w:rPr>
        <w:t>》等</w:t>
      </w:r>
      <w:r>
        <w:rPr>
          <w:rFonts w:hint="eastAsia"/>
          <w:szCs w:val="21"/>
          <w:lang w:val="en-US" w:eastAsia="zh-CN"/>
        </w:rPr>
        <w:t>2</w:t>
      </w:r>
      <w:r>
        <w:rPr>
          <w:szCs w:val="21"/>
        </w:rPr>
        <w:t>个关键测量过程。企业通过对测量过程中的测量方法、测量环境条件、测量设备按照计划频次进行持续监视，生产的产品能够满足顾客和技术标准对产品的要求。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内部审核和管理评审</w:t>
      </w:r>
      <w:r>
        <w:rPr>
          <w:rFonts w:cs="宋体" w:asciiTheme="minorEastAsia" w:hAnsiTheme="minorEastAsia"/>
          <w:bCs/>
          <w:color w:val="000000" w:themeColor="text1"/>
          <w:kern w:val="0"/>
          <w:szCs w:val="21"/>
        </w:rPr>
        <w:t>的情况：</w:t>
      </w:r>
    </w:p>
    <w:p>
      <w:pPr>
        <w:rPr>
          <w:rFonts w:ascii="宋体" w:hAnsi="宋体"/>
          <w:bCs/>
          <w:color w:val="auto"/>
          <w:szCs w:val="21"/>
          <w:highlight w:val="none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2.1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内审情况：</w:t>
      </w:r>
      <w:r>
        <w:rPr>
          <w:rFonts w:hint="eastAsia" w:ascii="宋体" w:hAnsi="宋体"/>
          <w:bCs/>
          <w:color w:val="auto"/>
          <w:szCs w:val="21"/>
          <w:highlight w:val="none"/>
        </w:rPr>
        <w:t>公司于202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auto"/>
          <w:szCs w:val="21"/>
          <w:highlight w:val="none"/>
        </w:rPr>
        <w:t>年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bCs/>
          <w:color w:val="auto"/>
          <w:szCs w:val="21"/>
          <w:highlight w:val="none"/>
        </w:rPr>
        <w:t>月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30</w:t>
      </w:r>
      <w:r>
        <w:rPr>
          <w:rFonts w:hint="eastAsia" w:ascii="宋体" w:hAnsi="宋体"/>
          <w:bCs/>
          <w:color w:val="auto"/>
          <w:szCs w:val="21"/>
          <w:highlight w:val="none"/>
        </w:rPr>
        <w:t>日组织了公司</w:t>
      </w:r>
      <w:r>
        <w:rPr>
          <w:rFonts w:ascii="宋体" w:hAnsi="宋体"/>
          <w:bCs/>
          <w:color w:val="auto"/>
          <w:szCs w:val="21"/>
          <w:highlight w:val="none"/>
        </w:rPr>
        <w:t>测量管理体系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内审</w:t>
      </w:r>
      <w:r>
        <w:rPr>
          <w:rFonts w:ascii="宋体" w:hAnsi="宋体"/>
          <w:bCs/>
          <w:color w:val="auto"/>
          <w:szCs w:val="21"/>
          <w:highlight w:val="none"/>
        </w:rPr>
        <w:t>，</w:t>
      </w:r>
      <w:r>
        <w:rPr>
          <w:rFonts w:hint="eastAsia" w:ascii="宋体" w:hAnsi="宋体"/>
          <w:bCs/>
          <w:color w:val="auto"/>
          <w:szCs w:val="21"/>
          <w:highlight w:val="none"/>
        </w:rPr>
        <w:t>内审分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auto"/>
          <w:szCs w:val="21"/>
          <w:highlight w:val="none"/>
        </w:rPr>
        <w:t>个组，对公司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bCs/>
          <w:color w:val="auto"/>
          <w:szCs w:val="21"/>
          <w:highlight w:val="none"/>
        </w:rPr>
        <w:t>个部门进行了全要素的审核，</w:t>
      </w:r>
      <w:r>
        <w:rPr>
          <w:rFonts w:ascii="宋体" w:hAnsi="宋体"/>
          <w:bCs/>
          <w:color w:val="auto"/>
          <w:szCs w:val="21"/>
          <w:highlight w:val="none"/>
        </w:rPr>
        <w:t>共开出了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auto"/>
          <w:szCs w:val="21"/>
          <w:highlight w:val="none"/>
        </w:rPr>
        <w:t>不</w:t>
      </w:r>
      <w:r>
        <w:rPr>
          <w:rFonts w:ascii="宋体" w:hAnsi="宋体"/>
          <w:bCs/>
          <w:color w:val="auto"/>
          <w:szCs w:val="21"/>
          <w:highlight w:val="none"/>
        </w:rPr>
        <w:t>符合项</w:t>
      </w:r>
      <w:r>
        <w:rPr>
          <w:rFonts w:hint="eastAsia" w:ascii="宋体" w:hAnsi="宋体"/>
          <w:bCs/>
          <w:color w:val="auto"/>
          <w:szCs w:val="21"/>
          <w:highlight w:val="none"/>
        </w:rPr>
        <w:t>，于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bCs/>
          <w:color w:val="auto"/>
          <w:szCs w:val="21"/>
          <w:highlight w:val="none"/>
        </w:rPr>
        <w:t>月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31</w:t>
      </w:r>
      <w:r>
        <w:rPr>
          <w:rFonts w:hint="eastAsia" w:ascii="宋体" w:hAnsi="宋体"/>
          <w:bCs/>
          <w:color w:val="auto"/>
          <w:szCs w:val="21"/>
          <w:highlight w:val="none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auto"/>
          <w:sz w:val="21"/>
          <w:szCs w:val="21"/>
          <w:highlight w:val="red"/>
        </w:rPr>
      </w:pPr>
    </w:p>
    <w:p>
      <w:pPr>
        <w:spacing w:line="276" w:lineRule="auto"/>
        <w:rPr>
          <w:color w:val="000000" w:themeColor="text1"/>
          <w:szCs w:val="21"/>
        </w:rPr>
      </w:pPr>
      <w:r>
        <w:rPr>
          <w:rStyle w:val="9"/>
          <w:rFonts w:hint="eastAsia" w:ascii="宋体" w:eastAsia="宋体"/>
          <w:color w:val="auto"/>
          <w:sz w:val="21"/>
          <w:szCs w:val="21"/>
          <w:highlight w:val="none"/>
        </w:rPr>
        <w:t>2.2管理评审情况：企</w:t>
      </w:r>
      <w:r>
        <w:rPr>
          <w:rFonts w:hint="eastAsia"/>
          <w:bCs/>
          <w:color w:val="auto"/>
          <w:szCs w:val="21"/>
          <w:highlight w:val="none"/>
        </w:rPr>
        <w:t>业</w:t>
      </w:r>
      <w:r>
        <w:rPr>
          <w:rFonts w:hint="eastAsia"/>
          <w:color w:val="auto"/>
          <w:szCs w:val="21"/>
          <w:highlight w:val="none"/>
        </w:rPr>
        <w:t>于20</w:t>
      </w:r>
      <w:r>
        <w:rPr>
          <w:rFonts w:hint="eastAsia"/>
          <w:color w:val="auto"/>
          <w:szCs w:val="21"/>
          <w:highlight w:val="none"/>
          <w:lang w:val="en-US" w:eastAsia="zh-CN"/>
        </w:rPr>
        <w:t>22</w:t>
      </w:r>
      <w:r>
        <w:rPr>
          <w:rFonts w:hint="eastAsia"/>
          <w:color w:val="auto"/>
          <w:szCs w:val="21"/>
          <w:highlight w:val="none"/>
        </w:rPr>
        <w:t>年</w:t>
      </w:r>
      <w:r>
        <w:rPr>
          <w:rFonts w:hint="eastAsia"/>
          <w:color w:val="auto"/>
          <w:szCs w:val="21"/>
          <w:highlight w:val="none"/>
          <w:lang w:val="en-US" w:eastAsia="zh-CN"/>
        </w:rPr>
        <w:t>6</w:t>
      </w:r>
      <w:r>
        <w:rPr>
          <w:rFonts w:hint="eastAsia"/>
          <w:color w:val="auto"/>
          <w:szCs w:val="21"/>
          <w:highlight w:val="none"/>
        </w:rPr>
        <w:t>月</w:t>
      </w:r>
      <w:r>
        <w:rPr>
          <w:rFonts w:hint="eastAsia"/>
          <w:color w:val="auto"/>
          <w:szCs w:val="21"/>
          <w:highlight w:val="none"/>
          <w:lang w:val="en-US" w:eastAsia="zh-CN"/>
        </w:rPr>
        <w:t>27</w:t>
      </w:r>
      <w:r>
        <w:rPr>
          <w:rFonts w:hint="eastAsia"/>
          <w:color w:val="auto"/>
          <w:szCs w:val="21"/>
          <w:highlight w:val="none"/>
        </w:rPr>
        <w:t>日</w:t>
      </w:r>
      <w:r>
        <w:rPr>
          <w:color w:val="auto"/>
          <w:szCs w:val="21"/>
          <w:highlight w:val="none"/>
        </w:rPr>
        <w:t>开展</w:t>
      </w:r>
      <w:r>
        <w:rPr>
          <w:rFonts w:hint="eastAsia"/>
          <w:color w:val="auto"/>
          <w:szCs w:val="21"/>
          <w:highlight w:val="none"/>
        </w:rPr>
        <w:t>了</w:t>
      </w:r>
      <w:r>
        <w:rPr>
          <w:rFonts w:hint="eastAsia"/>
          <w:b/>
          <w:bCs/>
          <w:color w:val="auto"/>
          <w:szCs w:val="21"/>
          <w:highlight w:val="none"/>
        </w:rPr>
        <w:t>单</w:t>
      </w:r>
      <w:r>
        <w:rPr>
          <w:rFonts w:hint="eastAsia"/>
          <w:color w:val="auto"/>
          <w:szCs w:val="21"/>
          <w:highlight w:val="none"/>
        </w:rPr>
        <w:t>体系管理评审，会议</w:t>
      </w:r>
      <w:r>
        <w:rPr>
          <w:color w:val="auto"/>
          <w:szCs w:val="21"/>
          <w:highlight w:val="none"/>
        </w:rPr>
        <w:t>由</w:t>
      </w:r>
      <w:r>
        <w:rPr>
          <w:rFonts w:hint="eastAsia"/>
          <w:color w:val="auto"/>
          <w:szCs w:val="21"/>
          <w:highlight w:val="none"/>
        </w:rPr>
        <w:t>公司总经理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路江安</w:t>
      </w:r>
      <w:r>
        <w:rPr>
          <w:rStyle w:val="9"/>
          <w:rFonts w:hint="eastAsia" w:ascii="宋体" w:eastAsia="宋体"/>
          <w:color w:val="auto"/>
          <w:sz w:val="21"/>
          <w:szCs w:val="21"/>
          <w:highlight w:val="none"/>
        </w:rPr>
        <w:t>主持，</w:t>
      </w:r>
      <w:r>
        <w:rPr>
          <w:rFonts w:hint="eastAsia"/>
          <w:color w:val="auto"/>
          <w:szCs w:val="21"/>
          <w:highlight w:val="none"/>
        </w:rPr>
        <w:t>由</w:t>
      </w:r>
      <w:r>
        <w:rPr>
          <w:color w:val="auto"/>
          <w:szCs w:val="21"/>
          <w:highlight w:val="none"/>
        </w:rPr>
        <w:t>管理者代表</w:t>
      </w:r>
      <w:r>
        <w:rPr>
          <w:rFonts w:hint="eastAsia"/>
          <w:color w:val="auto"/>
          <w:szCs w:val="21"/>
          <w:highlight w:val="none"/>
          <w:lang w:val="en-US" w:eastAsia="zh-CN"/>
        </w:rPr>
        <w:t>张海洋</w:t>
      </w:r>
      <w:r>
        <w:rPr>
          <w:color w:val="auto"/>
          <w:szCs w:val="21"/>
          <w:highlight w:val="none"/>
        </w:rPr>
        <w:t>汇报了体系运行情</w:t>
      </w:r>
      <w:r>
        <w:rPr>
          <w:color w:val="auto"/>
          <w:szCs w:val="21"/>
        </w:rPr>
        <w:t>况。</w:t>
      </w:r>
      <w:r>
        <w:rPr>
          <w:rFonts w:hint="eastAsia"/>
          <w:color w:val="000000" w:themeColor="text1"/>
          <w:szCs w:val="21"/>
        </w:rPr>
        <w:t>会议肯定</w:t>
      </w:r>
      <w:r>
        <w:rPr>
          <w:color w:val="000000" w:themeColor="text1"/>
          <w:szCs w:val="21"/>
        </w:rPr>
        <w:t>了公司测量管理体系的充分</w:t>
      </w:r>
      <w:r>
        <w:rPr>
          <w:rFonts w:hint="eastAsia"/>
          <w:color w:val="000000" w:themeColor="text1"/>
          <w:szCs w:val="21"/>
        </w:rPr>
        <w:t>性</w:t>
      </w:r>
      <w:r>
        <w:rPr>
          <w:color w:val="000000" w:themeColor="text1"/>
          <w:szCs w:val="21"/>
        </w:rPr>
        <w:t>、有效性和适宜性</w:t>
      </w:r>
      <w:r>
        <w:rPr>
          <w:rFonts w:hint="eastAsia"/>
          <w:color w:val="000000" w:themeColor="text1"/>
          <w:szCs w:val="21"/>
        </w:rPr>
        <w:t>。形成</w:t>
      </w:r>
      <w:r>
        <w:rPr>
          <w:color w:val="000000" w:themeColor="text1"/>
          <w:szCs w:val="21"/>
        </w:rPr>
        <w:t>了管理评审报告</w:t>
      </w:r>
      <w:r>
        <w:rPr>
          <w:rFonts w:hint="eastAsia"/>
          <w:color w:val="000000" w:themeColor="text1"/>
          <w:szCs w:val="21"/>
        </w:rPr>
        <w:t>，对公司测量管理体系目前存在的</w:t>
      </w:r>
      <w:r>
        <w:rPr>
          <w:rFonts w:hint="eastAsia"/>
          <w:color w:val="000000" w:themeColor="text1"/>
          <w:szCs w:val="21"/>
          <w:lang w:val="en-US" w:eastAsia="zh-CN"/>
        </w:rPr>
        <w:t>2</w:t>
      </w:r>
      <w:r>
        <w:rPr>
          <w:rFonts w:hint="eastAsia"/>
          <w:color w:val="000000" w:themeColor="text1"/>
          <w:szCs w:val="21"/>
        </w:rPr>
        <w:t>个方面的问题落实了整改部门。</w:t>
      </w:r>
    </w:p>
    <w:p>
      <w:pPr>
        <w:spacing w:line="276" w:lineRule="auto"/>
        <w:rPr>
          <w:rStyle w:val="9"/>
          <w:rFonts w:ascii="宋体" w:eastAsia="宋体"/>
          <w:color w:val="0070C0"/>
          <w:sz w:val="21"/>
          <w:szCs w:val="21"/>
        </w:rPr>
      </w:pPr>
    </w:p>
    <w:p>
      <w:pPr>
        <w:widowControl/>
        <w:spacing w:line="360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3.为持续改进而策划的活动的进展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企业对识别的关键测量过程进行了持续的控制，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无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新增关键测量过程：</w:t>
      </w:r>
    </w:p>
    <w:p>
      <w:pPr>
        <w:widowControl/>
        <w:jc w:val="left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a)计量要求的导出和验证：查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搅拌器机架轴承座内径尺寸</w:t>
      </w:r>
      <w:r>
        <w:rPr>
          <w:rFonts w:hint="eastAsia"/>
          <w:color w:val="auto"/>
        </w:rPr>
        <w:t>测量过程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，计量要求导出方法正确，验证满足测量过程要求。祥见附件《计量要求导出及验证记录表》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b)</w:t>
      </w:r>
      <w:r>
        <w:rPr>
          <w:rFonts w:cs="宋体" w:asciiTheme="minorEastAsia" w:hAnsiTheme="minorEastAsia"/>
          <w:color w:val="auto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搅拌器机架轴承座内径尺寸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计量测量过程，测量不确定度评定正确。祥见附件《测量不确定度评定》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c)有效性确认：查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搅拌器机架轴承座内径尺寸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计量测量过程，采用</w:t>
      </w:r>
      <w:r>
        <w:rPr>
          <w:rFonts w:hint="eastAsia"/>
          <w:color w:val="auto"/>
          <w:highlight w:val="none"/>
          <w:lang w:val="en-US" w:eastAsia="zh-CN"/>
        </w:rPr>
        <w:t>游标卡尺</w:t>
      </w:r>
      <w:r>
        <w:rPr>
          <w:rFonts w:hint="eastAsia"/>
          <w:color w:val="auto"/>
          <w:highlight w:val="none"/>
        </w:rPr>
        <w:t>进</w:t>
      </w:r>
      <w:r>
        <w:rPr>
          <w:rFonts w:hint="eastAsia"/>
          <w:color w:val="auto"/>
        </w:rPr>
        <w:t>行有效性确认，满足要求。祥见附件《测量过程有效性确认》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d)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测量过程的控制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搅拌器机架轴承座内径尺寸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计量测量过程，编制了控制规范，对测量人员、测量设备、测量环境进行控制，满足要求。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e)测量过程的监视：查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《搅拌器机架轴承座内径尺寸》</w:t>
      </w:r>
      <w:r>
        <w:rPr>
          <w:rFonts w:hint="eastAsia" w:ascii="Times New Roman" w:hAnsi="Times New Roman" w:eastAsia="宋体" w:cs="Times New Roman"/>
          <w:szCs w:val="21"/>
        </w:rPr>
        <w:t>计量测量过程，采用统计技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术进行控制和监视测量过程。祥见《测量过程监视记录》</w:t>
      </w:r>
    </w:p>
    <w:p>
      <w:pPr>
        <w:widowControl/>
        <w:spacing w:line="276" w:lineRule="auto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f)测量设备的溯</w:t>
      </w:r>
      <w:r>
        <w:rPr>
          <w:rFonts w:hint="eastAsia" w:ascii="Times New Roman" w:hAnsi="Times New Roman" w:eastAsia="宋体" w:cs="Times New Roman"/>
          <w:szCs w:val="21"/>
        </w:rPr>
        <w:t>源：公司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未</w:t>
      </w:r>
      <w:r>
        <w:rPr>
          <w:rFonts w:hint="eastAsia" w:ascii="Times New Roman" w:hAnsi="Times New Roman" w:eastAsia="宋体" w:cs="Times New Roman"/>
          <w:szCs w:val="21"/>
        </w:rPr>
        <w:t>建最高标准，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企业无强制检定测量设备，符合要求。</w:t>
      </w:r>
      <w:r>
        <w:rPr>
          <w:rFonts w:hint="eastAsia" w:ascii="Times New Roman" w:hAnsi="Times New Roman" w:eastAsia="宋体" w:cs="Times New Roman"/>
          <w:szCs w:val="21"/>
        </w:rPr>
        <w:t>企业测量设备外送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中国航发南方工业有限公司计量实验室</w:t>
      </w:r>
      <w:r>
        <w:rPr>
          <w:rFonts w:hint="eastAsia" w:ascii="Times New Roman" w:hAnsi="Times New Roman" w:eastAsia="宋体" w:cs="Times New Roman"/>
          <w:szCs w:val="21"/>
        </w:rPr>
        <w:t>等机构检定/校准。抽查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>台测量设备检定/校准证书，溯源满足要求。祥见《测量设备溯源检查表》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widowControl/>
        <w:spacing w:line="276" w:lineRule="auto"/>
        <w:ind w:firstLine="210" w:firstLineChars="100"/>
        <w:rPr>
          <w:rFonts w:ascii="宋体" w:hAnsi="宋体" w:eastAsia="宋体"/>
          <w:bCs/>
          <w:color w:val="auto"/>
          <w:szCs w:val="21"/>
        </w:rPr>
      </w:pPr>
      <w:r>
        <w:rPr>
          <w:rFonts w:hint="eastAsia"/>
          <w:color w:val="auto"/>
          <w:szCs w:val="21"/>
        </w:rPr>
        <w:t>企业20</w:t>
      </w:r>
      <w:r>
        <w:rPr>
          <w:rFonts w:hint="eastAsia"/>
          <w:color w:val="auto"/>
          <w:szCs w:val="21"/>
          <w:lang w:val="en-US" w:eastAsia="zh-CN"/>
        </w:rPr>
        <w:t>21</w:t>
      </w:r>
      <w:r>
        <w:rPr>
          <w:rFonts w:hint="eastAsia"/>
          <w:color w:val="auto"/>
          <w:szCs w:val="21"/>
        </w:rPr>
        <w:t>年耗</w:t>
      </w:r>
      <w:r>
        <w:rPr>
          <w:rFonts w:hint="eastAsia"/>
          <w:color w:val="auto"/>
          <w:szCs w:val="21"/>
          <w:lang w:val="en-US" w:eastAsia="zh-CN"/>
        </w:rPr>
        <w:t>9.48</w:t>
      </w:r>
      <w:r>
        <w:rPr>
          <w:rFonts w:hint="eastAsia"/>
          <w:color w:val="auto"/>
          <w:szCs w:val="21"/>
        </w:rPr>
        <w:t>吨标准煤。</w:t>
      </w:r>
      <w:r>
        <w:rPr>
          <w:rFonts w:hint="eastAsia"/>
          <w:color w:val="auto"/>
          <w:szCs w:val="21"/>
          <w:lang w:val="en-US" w:eastAsia="zh-CN"/>
        </w:rPr>
        <w:t xml:space="preserve"> 电能表均由当地供电部门统一管理，水表由当地供水部门统一管理不</w:t>
      </w:r>
      <w:r>
        <w:rPr>
          <w:rFonts w:hint="eastAsia"/>
          <w:color w:val="auto"/>
          <w:szCs w:val="21"/>
        </w:rPr>
        <w:t>是重点耗能单位</w:t>
      </w:r>
      <w:r>
        <w:rPr>
          <w:rFonts w:hint="eastAsia"/>
          <w:color w:val="auto"/>
          <w:szCs w:val="21"/>
          <w:lang w:eastAsia="zh-CN"/>
        </w:rPr>
        <w:t>，</w:t>
      </w:r>
      <w:r>
        <w:rPr>
          <w:rFonts w:hint="eastAsia"/>
          <w:color w:val="auto"/>
          <w:szCs w:val="21"/>
        </w:rPr>
        <w:t>能源测量设备配备率满足要求，对重要的能源数据能定期进行监视核查，能源计量管理满足</w:t>
      </w:r>
      <w:r>
        <w:rPr>
          <w:rFonts w:hint="eastAsia" w:ascii="宋体" w:hAnsi="宋体" w:eastAsia="宋体"/>
          <w:bCs/>
          <w:color w:val="auto"/>
          <w:szCs w:val="21"/>
        </w:rPr>
        <w:t>GB17167要求。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widowControl/>
        <w:spacing w:line="360" w:lineRule="auto"/>
        <w:ind w:firstLine="840" w:firstLineChars="400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查20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年外审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出具一项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不符合项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已在现场审核中整改完成并关闭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符合要求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本次审核出具不符合项一项，未发现严重不符合情况，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查企业测量设备焊接检验尺编号143306，型号KH45检定校准日期为2022年5月26日，没有纳入测量设备台账中管理，不符合GB/T19022-2003标准中6.3.1测量设备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年未有顾客的投诉。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5</w:t>
      </w:r>
      <w:r>
        <w:rPr>
          <w:rFonts w:hint="eastAsia" w:ascii="宋体" w:hAnsi="宋体" w:eastAsia="宋体"/>
          <w:bCs/>
          <w:color w:val="auto"/>
          <w:szCs w:val="21"/>
        </w:rPr>
        <w:t>项质量目标，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企业质量</w:t>
      </w:r>
      <w:r>
        <w:rPr>
          <w:rFonts w:hint="eastAsia" w:ascii="宋体" w:hAnsi="宋体" w:eastAsia="宋体"/>
          <w:bCs/>
          <w:color w:val="auto"/>
          <w:szCs w:val="21"/>
        </w:rPr>
        <w:t>目标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分解，查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质量目标</w:t>
      </w:r>
      <w:r>
        <w:rPr>
          <w:rFonts w:hint="eastAsia" w:ascii="宋体" w:hAnsi="宋体" w:eastAsia="宋体"/>
          <w:bCs/>
          <w:color w:val="auto"/>
          <w:szCs w:val="21"/>
        </w:rPr>
        <w:t>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7</w:t>
      </w:r>
      <w:r>
        <w:rPr>
          <w:rFonts w:hint="eastAsia" w:ascii="宋体" w:hAnsi="宋体" w:eastAsia="宋体"/>
          <w:bCs/>
          <w:color w:val="auto"/>
          <w:szCs w:val="21"/>
        </w:rPr>
        <w:t>月到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2022年6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比较好</w:t>
      </w:r>
      <w:r>
        <w:rPr>
          <w:rFonts w:hint="eastAsia" w:ascii="宋体" w:hAnsi="宋体" w:eastAsia="宋体"/>
          <w:bCs/>
          <w:color w:val="auto"/>
          <w:szCs w:val="21"/>
        </w:rPr>
        <w:t>，记录内容全，每月统计，质量目标管理满足要求。</w:t>
      </w:r>
    </w:p>
    <w:p>
      <w:pPr>
        <w:widowControl/>
        <w:numPr>
          <w:ilvl w:val="0"/>
          <w:numId w:val="0"/>
        </w:numPr>
        <w:spacing w:line="276" w:lineRule="auto"/>
        <w:rPr>
          <w:rFonts w:hint="eastAsia" w:asciiTheme="minorEastAsia" w:hAnsiTheme="minorEastAsia" w:eastAsiaTheme="minorEastAsia"/>
          <w:bCs/>
          <w:color w:val="auto"/>
          <w:szCs w:val="21"/>
          <w:lang w:eastAsia="zh-CN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：</w:t>
      </w:r>
    </w:p>
    <w:p>
      <w:pPr>
        <w:adjustRightInd w:val="0"/>
        <w:snapToGrid w:val="0"/>
        <w:spacing w:line="312" w:lineRule="auto"/>
        <w:rPr>
          <w:rFonts w:hint="default" w:ascii="宋体" w:hAnsi="宋体" w:eastAsia="宋体"/>
          <w:szCs w:val="21"/>
          <w:lang w:val="en-US" w:eastAsia="zh-CN"/>
        </w:rPr>
      </w:pPr>
      <w:r>
        <w:rPr>
          <w:szCs w:val="21"/>
        </w:rPr>
        <w:t>企业营业执照</w:t>
      </w:r>
      <w:r>
        <w:rPr>
          <w:rFonts w:hint="eastAsia"/>
          <w:szCs w:val="21"/>
          <w:lang w:val="en-US" w:eastAsia="zh-CN"/>
        </w:rPr>
        <w:t>无变化。</w:t>
      </w:r>
    </w:p>
    <w:p>
      <w:pPr>
        <w:spacing w:line="300" w:lineRule="auto"/>
        <w:rPr>
          <w:rFonts w:hint="default" w:eastAsia="宋体"/>
          <w:bCs/>
          <w:szCs w:val="21"/>
          <w:lang w:val="en-US" w:eastAsia="zh-CN"/>
        </w:rPr>
      </w:pPr>
      <w:r>
        <w:rPr>
          <w:bCs/>
          <w:szCs w:val="21"/>
        </w:rPr>
        <w:t>企业组织机构没有变更。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9.</w:t>
      </w: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</w:p>
    <w:p>
      <w:pPr>
        <w:widowControl/>
        <w:spacing w:line="276" w:lineRule="auto"/>
        <w:rPr>
          <w:rFonts w:hint="eastAsia"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 xml:space="preserve"> 用于企业的形象宣传。</w:t>
      </w:r>
    </w:p>
    <w:p>
      <w:pPr>
        <w:widowControl/>
        <w:spacing w:line="276" w:lineRule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10.企业技术服务情况：</w:t>
      </w:r>
      <w:r>
        <w:rPr>
          <w:rFonts w:hint="eastAsia"/>
          <w:color w:val="auto"/>
          <w:highlight w:val="none"/>
          <w:lang w:val="en-US" w:eastAsia="zh-CN"/>
        </w:rPr>
        <w:t>企业对应的技术服务涉及污油泥减量化装置等有对</w:t>
      </w:r>
      <w:r>
        <w:rPr>
          <w:rFonts w:hint="eastAsia"/>
          <w:highlight w:val="none"/>
          <w:lang w:val="en-US" w:eastAsia="zh-CN"/>
        </w:rPr>
        <w:t>应的测量过程和测量设备，测量设备的配备可满足产品的检验要求。</w:t>
      </w:r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20" w:firstLineChars="200"/>
        <w:rPr>
          <w:rFonts w:hint="eastAsia"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22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7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10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利用1天的时间，现场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测量管理体系进行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公司领导重视体系运行和管理，体系文件得到有效实施，企业管理规范，</w:t>
      </w:r>
      <w:r>
        <w:rPr>
          <w:rFonts w:hint="eastAsia" w:ascii="宋体" w:hAnsi="宋体"/>
          <w:color w:val="auto"/>
          <w:szCs w:val="21"/>
          <w:lang w:val="en-US" w:eastAsia="zh-CN"/>
        </w:rPr>
        <w:t>无</w:t>
      </w:r>
      <w:r>
        <w:rPr>
          <w:rFonts w:hint="eastAsia" w:ascii="宋体" w:hAnsi="宋体"/>
          <w:color w:val="auto"/>
          <w:szCs w:val="21"/>
        </w:rPr>
        <w:t>新增关键测量过程，过程受控、监视方法正确有效，重要测量人员能力受控，测量设备、测量环境、测量软件、测量记录及外部供方管理等各项工作。综上所述，审核组认</w:t>
      </w:r>
      <w:r>
        <w:rPr>
          <w:rFonts w:hint="eastAsia" w:ascii="宋体" w:hAnsi="宋体"/>
          <w:color w:val="auto"/>
          <w:szCs w:val="21"/>
          <w:highlight w:val="none"/>
        </w:rPr>
        <w:t>为</w:t>
      </w:r>
      <w:r>
        <w:rPr>
          <w:rFonts w:hint="eastAsia" w:ascii="宋体" w:hAnsi="宋体"/>
          <w:color w:val="auto"/>
          <w:szCs w:val="21"/>
          <w:lang w:eastAsia="zh-CN"/>
        </w:rPr>
        <w:t>大庆科益林环保科技有限公司</w:t>
      </w:r>
      <w:r>
        <w:rPr>
          <w:rFonts w:hint="eastAsia" w:ascii="宋体" w:hAnsi="宋体"/>
          <w:color w:val="auto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color w:val="auto"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2022.7.10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3" name="图片 3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2022.7.10</w:t>
      </w:r>
      <w:bookmarkStart w:id="11" w:name="_GoBack"/>
      <w:bookmarkEnd w:id="11"/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30" w:firstLineChars="19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47B209B3"/>
    <w:rsid w:val="6D4F05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1995</Words>
  <Characters>2229</Characters>
  <Lines>15</Lines>
  <Paragraphs>4</Paragraphs>
  <TotalTime>1</TotalTime>
  <ScaleCrop>false</ScaleCrop>
  <LinksUpToDate>false</LinksUpToDate>
  <CharactersWithSpaces>2322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yingjie</cp:lastModifiedBy>
  <cp:lastPrinted>2017-09-01T06:24:00Z</cp:lastPrinted>
  <dcterms:modified xsi:type="dcterms:W3CDTF">2022-07-10T06:04:25Z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569B7FC222F243BCB8950B05D6C7576A</vt:lpwstr>
  </property>
</Properties>
</file>