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0670-2021-ENMS-2022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杭州康恩贝制药有限公司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R197EnMS210030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91330108716159914E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114-2014能源管理体系 纯碱、焦化、橡胶制品、制药等化工企业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认证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eastAsia"/>
                <w:sz w:val="22"/>
                <w:szCs w:val="22"/>
              </w:rPr>
              <w:t xml:space="preserve">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1" w:name="体系人数"/>
            <w:r>
              <w:rPr>
                <w:sz w:val="22"/>
                <w:szCs w:val="22"/>
              </w:rPr>
              <w:t>70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4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4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5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杭州康恩贝制药有限公司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片剂（含激素类）、胶囊剂、颗粒剂和散剂的设计开发和生产相关的能源管理活动。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杭州市滨江区长河街道滨康路568号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杭州市滨江区长河街道滨康路568号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4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4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20" w:name="组织名称Add2"/>
      <w:r>
        <w:rPr>
          <w:rFonts w:hint="eastAsia"/>
          <w:b/>
          <w:color w:val="000000" w:themeColor="text1"/>
          <w:sz w:val="22"/>
          <w:szCs w:val="22"/>
        </w:rPr>
        <w:t>杭州康恩贝制药有限公司</w:t>
      </w:r>
      <w:bookmarkEnd w:id="20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21" w:name="证书编号Add1"/>
      <w:r>
        <w:rPr>
          <w:b/>
          <w:color w:val="000000" w:themeColor="text1"/>
          <w:sz w:val="22"/>
          <w:szCs w:val="22"/>
        </w:rPr>
        <w:t>R197EnMS210030</w:t>
      </w:r>
      <w:bookmarkEnd w:id="21"/>
    </w:p>
    <w:p>
      <w:pPr>
        <w:pStyle w:val="4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22" w:name="生产地址"/>
      <w:r>
        <w:rPr>
          <w:b/>
          <w:color w:val="000000" w:themeColor="text1"/>
          <w:sz w:val="22"/>
          <w:szCs w:val="22"/>
        </w:rPr>
        <w:t>杭州市滨江区长河街道滨康路568号</w:t>
      </w:r>
      <w:bookmarkEnd w:id="22"/>
    </w:p>
    <w:p>
      <w:pPr>
        <w:pStyle w:val="4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ind w:firstLine="1546" w:firstLineChars="70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&amp;</w:t>
      </w:r>
      <w:r>
        <w:rPr>
          <w:rFonts w:hint="eastAsia" w:ascii="宋体" w:hAnsi="宋体"/>
          <w:b/>
          <w:sz w:val="21"/>
          <w:szCs w:val="21"/>
          <w:lang w:val="de-DE"/>
        </w:rPr>
        <w:t xml:space="preserve">RB/T 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114-2014能源管理体系 纯碱、焦化、橡胶制品、制药等化工企业</w:t>
      </w:r>
      <w:r>
        <w:rPr>
          <w:rFonts w:hint="eastAsia" w:ascii="宋体" w:hAnsi="宋体"/>
          <w:b/>
          <w:sz w:val="21"/>
          <w:szCs w:val="21"/>
          <w:lang w:val="de-DE"/>
        </w:rPr>
        <w:t>认证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要求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47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4735" w:type="dxa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2835" w:type="dxa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11日</w:t>
            </w:r>
            <w:r>
              <w:rPr>
                <w:rFonts w:hint="eastAsia"/>
                <w:sz w:val="20"/>
                <w:szCs w:val="22"/>
              </w:rPr>
              <w:t>-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13日</w:t>
            </w:r>
          </w:p>
        </w:tc>
        <w:tc>
          <w:tcPr>
            <w:tcW w:w="4735" w:type="dxa"/>
            <w:vAlign w:val="top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4"/>
              <w:spacing w:line="400" w:lineRule="exact"/>
              <w:ind w:firstLine="0" w:firstLineChars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20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20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4"/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1、杭州市滨江区长河街道滨康路568号的杭州康恩贝制药有限公司</w:t>
            </w:r>
          </w:p>
          <w:p>
            <w:pPr>
              <w:pStyle w:val="4"/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2、主要生产系统：生产部（包含：配制车间、制丸车间、制粒车间、压片车间、包装车间）。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3、辅助生产系统：企管部、设备工程部、物控部、财务部、技术部、质量保证部、质量控制部。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  <w:vAlign w:val="top"/>
          </w:tcPr>
          <w:p>
            <w:pPr>
              <w:pStyle w:val="4"/>
              <w:spacing w:line="320" w:lineRule="exact"/>
              <w:ind w:firstLine="0" w:firstLineChars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产量或产值：46569.24万片、34082.91万元；</w:t>
            </w: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  <w:vAlign w:val="top"/>
          </w:tcPr>
          <w:p>
            <w:pPr>
              <w:pStyle w:val="4"/>
              <w:spacing w:line="320" w:lineRule="exact"/>
              <w:ind w:firstLine="0" w:firstLineChars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zh-CN" w:eastAsia="zh-CN" w:bidi="ar-SA"/>
              </w:rPr>
              <w:t>综合能耗：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305483.11kgce</w:t>
            </w:r>
            <w:bookmarkStart w:id="23" w:name="_GoBack"/>
            <w:bookmarkEnd w:id="23"/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  <w:vAlign w:val="top"/>
          </w:tcPr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单位能耗：6.56kgce/万片；8.96kgce/万元。</w:t>
            </w: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  <w:vAlign w:val="top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节能量（万吨标准煤）：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地方政府未下达节能量指标；</w:t>
            </w: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07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07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08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4"/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1、杭州市滨江区长河街道滨康路568号的杭州康恩贝制药有限公司</w:t>
            </w:r>
          </w:p>
          <w:p>
            <w:pPr>
              <w:pStyle w:val="4"/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2、主要生产系统：生产部（包含：配制车间、制丸车间、制粒车间、压片车间、包装车间）。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3、辅助生产系统：企管部、设备工程部、物控部、财务部、技术部、质量保证部、质量控制部。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4"/>
              <w:spacing w:line="320" w:lineRule="exact"/>
              <w:ind w:firstLine="0"/>
              <w:rPr>
                <w:rFonts w:hint="default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74440.92万片</w:t>
            </w:r>
          </w:p>
          <w:p>
            <w:pPr>
              <w:pStyle w:val="4"/>
              <w:spacing w:line="320" w:lineRule="exact"/>
              <w:ind w:firstLine="0"/>
              <w:rPr>
                <w:rFonts w:hint="default" w:ascii="宋体" w:hAnsi="宋体" w:eastAsia="宋体"/>
                <w:b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31134.26</w:t>
            </w: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4"/>
              <w:spacing w:line="320" w:lineRule="exact"/>
              <w:ind w:firstLine="0"/>
              <w:rPr>
                <w:rFonts w:hint="default" w:eastAsia="宋体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675040.6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rFonts w:hint="default" w:eastAsia="宋体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单位产品能耗：9.068kgce/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万片</w:t>
            </w:r>
          </w:p>
          <w:p>
            <w:pPr>
              <w:rPr>
                <w:rFonts w:hint="default" w:ascii="宋体" w:hAnsi="宋体" w:eastAsia="宋体"/>
                <w:b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单位产值能耗：21.68kgce/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万元</w:t>
            </w: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4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4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3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4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711822"/>
    <w:rsid w:val="6E321062"/>
    <w:rsid w:val="79F30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autoSpaceDE/>
      <w:autoSpaceDN/>
      <w:spacing w:before="0" w:after="120"/>
      <w:ind w:left="0" w:firstLine="420" w:firstLineChars="100"/>
      <w:jc w:val="both"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paragraph" w:styleId="3">
    <w:name w:val="Body Text"/>
    <w:basedOn w:val="1"/>
    <w:qFormat/>
    <w:uiPriority w:val="1"/>
    <w:pPr>
      <w:autoSpaceDE w:val="0"/>
      <w:autoSpaceDN w:val="0"/>
      <w:spacing w:before="92"/>
      <w:ind w:left="980" w:firstLine="48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4">
    <w:name w:val="Body Text Indent"/>
    <w:basedOn w:val="1"/>
    <w:link w:val="10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正文文本缩进 Char"/>
    <w:basedOn w:val="9"/>
    <w:link w:val="4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apple-converted-space"/>
    <w:basedOn w:val="9"/>
    <w:qFormat/>
    <w:uiPriority w:val="0"/>
  </w:style>
  <w:style w:type="paragraph" w:customStyle="1" w:styleId="15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6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7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8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9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开门大吉～ISO认证服务</cp:lastModifiedBy>
  <cp:lastPrinted>2019-05-13T03:13:00Z</cp:lastPrinted>
  <dcterms:modified xsi:type="dcterms:W3CDTF">2022-07-08T04:54:41Z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2052-11.1.0.11435</vt:lpwstr>
  </property>
</Properties>
</file>