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0614-2019-QJEO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南京国骄装饰工程有限公司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EC:审核员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EC:28.02.00,28.03.01</w:t>
            </w:r>
          </w:p>
          <w:p>
            <w:pPr>
              <w:spacing w:line="240" w:lineRule="exact"/>
              <w:jc w:val="center"/>
              <w:rPr>
                <w:b/>
                <w:color w:val="000000"/>
                <w:sz w:val="20"/>
                <w:szCs w:val="20"/>
              </w:rPr>
            </w:pPr>
            <w:r>
              <w:rPr>
                <w:b/>
                <w:color w:val="000000"/>
                <w:sz w:val="20"/>
                <w:szCs w:val="20"/>
              </w:rPr>
              <w:t>E:28.02.00,28.03.01</w:t>
            </w:r>
          </w:p>
          <w:p>
            <w:pPr>
              <w:spacing w:line="240" w:lineRule="exact"/>
              <w:jc w:val="center"/>
              <w:rPr>
                <w:b/>
                <w:color w:val="000000"/>
                <w:sz w:val="20"/>
                <w:szCs w:val="20"/>
              </w:rPr>
            </w:pPr>
            <w:r>
              <w:rPr>
                <w:b/>
                <w:color w:val="000000"/>
                <w:sz w:val="20"/>
                <w:szCs w:val="20"/>
              </w:rPr>
              <w:t>O:28.02.00,28.03.01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t>■</w:t>
      </w:r>
      <w:r>
        <w:rPr>
          <w:rFonts w:ascii="宋体" w:hAnsi="宋体"/>
          <w:b/>
          <w:color w:val="000000"/>
          <w:sz w:val="20"/>
          <w:szCs w:val="20"/>
          <w:lang w:val="de-DE"/>
        </w:rPr>
        <w:t xml:space="preserve">GB/T19001-2016    </w:t>
      </w:r>
      <w:bookmarkStart w:id="5" w:name="E勾选Add1"/>
      <w:r>
        <w:rPr>
          <w:rFonts w:hint="eastAsia" w:ascii="宋体" w:hAnsi="宋体"/>
          <w:b/>
          <w:color w:val="000000"/>
          <w:sz w:val="20"/>
          <w:szCs w:val="20"/>
          <w:lang w:val="de-DE"/>
        </w:rPr>
        <w:t>■</w:t>
      </w:r>
      <w:r>
        <w:rPr>
          <w:rFonts w:ascii="宋体" w:hAnsi="宋体"/>
          <w:b/>
          <w:color w:val="000000"/>
          <w:sz w:val="20"/>
          <w:szCs w:val="20"/>
          <w:lang w:val="de-DE"/>
        </w:rPr>
        <w:t>GB/T</w:t>
      </w:r>
      <w:r>
        <w:rPr>
          <w:rFonts w:hint="eastAsia" w:ascii="宋体" w:hAnsi="宋体"/>
          <w:b/>
          <w:color w:val="000000"/>
          <w:sz w:val="20"/>
          <w:szCs w:val="20"/>
          <w:lang w:val="en-US" w:eastAsia="zh-CN"/>
        </w:rPr>
        <w:t xml:space="preserve"> 50430</w:t>
      </w:r>
      <w:r>
        <w:rPr>
          <w:rFonts w:ascii="宋体" w:hAnsi="宋体"/>
          <w:b/>
          <w:color w:val="000000"/>
          <w:sz w:val="20"/>
          <w:szCs w:val="20"/>
          <w:lang w:val="de-DE"/>
        </w:rPr>
        <w:t>-201</w:t>
      </w:r>
      <w:r>
        <w:rPr>
          <w:rFonts w:hint="eastAsia" w:ascii="宋体" w:hAnsi="宋体"/>
          <w:b/>
          <w:color w:val="000000"/>
          <w:sz w:val="20"/>
          <w:szCs w:val="20"/>
          <w:lang w:val="en-US" w:eastAsia="zh-CN"/>
        </w:rPr>
        <w:t xml:space="preserve">7  </w:t>
      </w:r>
      <w:r>
        <w:rPr>
          <w:rFonts w:hint="eastAsia" w:ascii="宋体" w:hAnsi="宋体"/>
          <w:b/>
          <w:color w:val="000000"/>
          <w:sz w:val="20"/>
          <w:szCs w:val="20"/>
          <w:lang w:val="de-DE"/>
        </w:rPr>
        <w:t>■</w:t>
      </w:r>
      <w:bookmarkEnd w:id="5"/>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6" w:name="S勾选Add1"/>
      <w:r>
        <w:rPr>
          <w:rFonts w:hint="eastAsia" w:ascii="宋体" w:hAnsi="宋体"/>
          <w:b/>
          <w:color w:val="000000"/>
          <w:sz w:val="20"/>
          <w:szCs w:val="20"/>
          <w:lang w:val="de-DE"/>
        </w:rPr>
        <w:t>■</w:t>
      </w:r>
      <w:bookmarkEnd w:id="6"/>
      <w:r>
        <w:rPr>
          <w:rFonts w:hint="eastAsia" w:ascii="宋体" w:hAnsi="宋体"/>
          <w:b/>
          <w:color w:val="000000"/>
          <w:sz w:val="20"/>
          <w:szCs w:val="20"/>
          <w:lang w:val="en-US" w:eastAsia="zh-CN"/>
        </w:rPr>
        <w:t>ISO45001</w:t>
      </w: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7" w:name="组织名称Add2"/>
            <w:r>
              <w:rPr>
                <w:rFonts w:ascii="宋体"/>
                <w:b/>
                <w:color w:val="000000"/>
                <w:sz w:val="20"/>
                <w:szCs w:val="20"/>
              </w:rPr>
              <w:t>南京国骄装饰工程有限公司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8" w:name="注册地址"/>
            <w:r>
              <w:rPr>
                <w:rFonts w:ascii="宋体"/>
                <w:b/>
                <w:color w:val="000000"/>
                <w:sz w:val="20"/>
                <w:szCs w:val="20"/>
              </w:rPr>
              <w:t>南京市江北新区江浦街道浦珠南路26号紫晶龙华广场02幢407室</w:t>
            </w:r>
            <w:bookmarkEnd w:id="8"/>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r>
              <w:rPr>
                <w:rFonts w:hint="eastAsia" w:ascii="宋体" w:hAnsi="宋体"/>
                <w:b/>
                <w:color w:val="000000" w:themeColor="text1"/>
                <w:sz w:val="20"/>
                <w:szCs w:val="20"/>
                <w:lang w:val="en-US" w:eastAsia="zh-CN"/>
              </w:rPr>
              <w:t>211800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9" w:name="经营地址"/>
            <w:bookmarkEnd w:id="9"/>
            <w:r>
              <w:rPr>
                <w:rFonts w:ascii="宋体"/>
                <w:b/>
                <w:color w:val="000000"/>
                <w:sz w:val="20"/>
                <w:szCs w:val="20"/>
              </w:rPr>
              <w:t>南京市江北新区江浦街道浦珠南路26号紫晶龙华广场02幢407室</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1" w:name="生产地址Add1"/>
            <w:r>
              <w:rPr>
                <w:rFonts w:ascii="宋体"/>
                <w:b/>
                <w:color w:val="000000"/>
                <w:sz w:val="20"/>
                <w:szCs w:val="20"/>
              </w:rPr>
              <w:t>南京市江北新区江浦街道浦珠南路26号紫晶龙华广场02幢407室</w:t>
            </w:r>
            <w:bookmarkEnd w:id="11"/>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2" w:name="联系人Add1"/>
            <w:r>
              <w:rPr>
                <w:rFonts w:ascii="宋体"/>
                <w:b/>
                <w:color w:val="000000"/>
                <w:sz w:val="20"/>
                <w:szCs w:val="20"/>
              </w:rPr>
              <w:t>秦国涛</w:t>
            </w:r>
            <w:bookmarkEnd w:id="12"/>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3" w:name="联系人电话Add1"/>
            <w:r>
              <w:rPr>
                <w:rFonts w:ascii="宋体"/>
                <w:b/>
                <w:color w:val="000000"/>
                <w:sz w:val="20"/>
                <w:szCs w:val="20"/>
              </w:rPr>
              <w:t>15151873749</w:t>
            </w:r>
            <w:bookmarkEnd w:id="13"/>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4" w:name="联系人传真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5" w:name="法人"/>
            <w:r>
              <w:rPr>
                <w:rFonts w:ascii="宋体"/>
                <w:b/>
                <w:color w:val="000000"/>
                <w:sz w:val="20"/>
                <w:szCs w:val="20"/>
              </w:rPr>
              <w:t>秦国涛</w:t>
            </w:r>
            <w:bookmarkEnd w:id="15"/>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6" w:name="管理者代表"/>
            <w:r>
              <w:rPr>
                <w:rFonts w:ascii="宋体"/>
                <w:b/>
                <w:color w:val="000000"/>
                <w:sz w:val="20"/>
                <w:szCs w:val="20"/>
              </w:rPr>
              <w:t>秦国涛</w:t>
            </w:r>
            <w:bookmarkEnd w:id="16"/>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7" w:name="联系人邮箱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ascii="宋体" w:hAnsi="宋体"/>
                <w:b/>
                <w:color w:val="000000" w:themeColor="text1"/>
                <w:sz w:val="20"/>
                <w:szCs w:val="20"/>
              </w:rPr>
              <w:t>2019-07-10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8" w:name="审核范围"/>
            <w:r>
              <w:rPr>
                <w:rFonts w:ascii="宋体" w:hAnsi="宋体"/>
                <w:b/>
                <w:color w:val="000000"/>
                <w:sz w:val="20"/>
                <w:szCs w:val="20"/>
              </w:rPr>
              <w:t>EC：建筑工程、市政公用工程的施工（限资质范围内）</w:t>
            </w:r>
          </w:p>
          <w:p>
            <w:pPr>
              <w:spacing w:line="400" w:lineRule="exact"/>
              <w:rPr>
                <w:rFonts w:ascii="宋体" w:hAnsi="宋体"/>
                <w:b/>
                <w:color w:val="000000"/>
                <w:sz w:val="20"/>
                <w:szCs w:val="20"/>
              </w:rPr>
            </w:pPr>
            <w:r>
              <w:rPr>
                <w:rFonts w:ascii="宋体" w:hAnsi="宋体"/>
                <w:b/>
                <w:color w:val="000000"/>
                <w:sz w:val="20"/>
                <w:szCs w:val="20"/>
              </w:rPr>
              <w:t>E：建筑工程、市政公用工程的施工(限资质范围内）及其所涉及的环境管理活动</w:t>
            </w:r>
          </w:p>
          <w:p>
            <w:pPr>
              <w:spacing w:line="400" w:lineRule="exact"/>
              <w:rPr>
                <w:rFonts w:ascii="宋体" w:hAnsi="宋体"/>
                <w:b/>
                <w:color w:val="000000"/>
                <w:sz w:val="20"/>
                <w:szCs w:val="20"/>
              </w:rPr>
            </w:pPr>
            <w:r>
              <w:rPr>
                <w:rFonts w:ascii="宋体" w:hAnsi="宋体"/>
                <w:b/>
                <w:color w:val="000000"/>
                <w:sz w:val="20"/>
                <w:szCs w:val="20"/>
              </w:rPr>
              <w:t>O：建筑工程、市政公用工程的施工（限资质范围内）及其所涉及的职业健康安全管理活动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9" w:name="专业代码"/>
            <w:r>
              <w:rPr>
                <w:rFonts w:ascii="宋体"/>
                <w:b/>
                <w:color w:val="000000"/>
                <w:sz w:val="20"/>
                <w:szCs w:val="20"/>
              </w:rPr>
              <w:t>EC：28.02.00;28.03.01</w:t>
            </w:r>
          </w:p>
          <w:p>
            <w:pPr>
              <w:spacing w:line="280" w:lineRule="exact"/>
              <w:rPr>
                <w:rFonts w:ascii="宋体"/>
                <w:b/>
                <w:color w:val="000000"/>
                <w:sz w:val="20"/>
                <w:szCs w:val="20"/>
              </w:rPr>
            </w:pPr>
            <w:r>
              <w:rPr>
                <w:rFonts w:ascii="宋体"/>
                <w:b/>
                <w:color w:val="000000"/>
                <w:sz w:val="20"/>
                <w:szCs w:val="20"/>
              </w:rPr>
              <w:t>E：28.02.00;28.03.01</w:t>
            </w:r>
          </w:p>
          <w:p>
            <w:pPr>
              <w:spacing w:line="280" w:lineRule="exact"/>
              <w:rPr>
                <w:rFonts w:ascii="宋体"/>
                <w:b/>
                <w:color w:val="000000"/>
                <w:sz w:val="20"/>
                <w:szCs w:val="20"/>
              </w:rPr>
            </w:pPr>
            <w:r>
              <w:rPr>
                <w:rFonts w:ascii="宋体"/>
                <w:b/>
                <w:color w:val="000000"/>
                <w:sz w:val="20"/>
                <w:szCs w:val="20"/>
              </w:rPr>
              <w:t>O：28.02.00;28.03.01</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 xml:space="preserve">▇ </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 xml:space="preserve">评审的文件有 </w:t>
      </w:r>
      <w:r>
        <w:rPr>
          <w:rFonts w:hint="eastAsia" w:ascii="宋体" w:hAnsi="宋体"/>
          <w:b/>
          <w:color w:val="000000"/>
          <w:sz w:val="20"/>
          <w:szCs w:val="20"/>
          <w:u w:val="single"/>
        </w:rPr>
        <w:t xml:space="preserve">  质量手册、程序文件、内审、管理评审、管理制度、体系运行文件等</w:t>
      </w:r>
      <w:r>
        <w:rPr>
          <w:rFonts w:hint="eastAsia"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部门：管理层、</w:t>
      </w:r>
      <w:r>
        <w:rPr>
          <w:rFonts w:hint="eastAsia" w:ascii="宋体" w:hAnsi="宋体"/>
          <w:b/>
          <w:color w:val="000000"/>
          <w:sz w:val="20"/>
          <w:szCs w:val="20"/>
          <w:lang w:val="en-US" w:eastAsia="zh-CN"/>
        </w:rPr>
        <w:t>综合</w:t>
      </w:r>
      <w:r>
        <w:rPr>
          <w:rFonts w:hint="eastAsia" w:ascii="宋体" w:hAnsi="宋体"/>
          <w:b/>
          <w:color w:val="000000"/>
          <w:sz w:val="20"/>
          <w:szCs w:val="20"/>
        </w:rPr>
        <w:t>部、财务部、工程部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场所：办公室、项目部工地</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numPr>
          <w:ilvl w:val="0"/>
          <w:numId w:val="1"/>
        </w:numPr>
        <w:spacing w:before="156" w:beforeLines="50" w:after="156" w:afterLines="50" w:line="360" w:lineRule="exact"/>
        <w:ind w:left="284" w:leftChars="125" w:hanging="21" w:hangingChars="8"/>
        <w:rPr>
          <w:rFonts w:hint="eastAsia" w:ascii="宋体" w:hAnsi="宋体"/>
          <w:b/>
          <w:color w:val="000000"/>
          <w:sz w:val="26"/>
          <w:szCs w:val="26"/>
        </w:rPr>
      </w:pPr>
      <w:r>
        <w:rPr>
          <w:rFonts w:hint="eastAsia" w:ascii="宋体" w:hAnsi="宋体"/>
          <w:b/>
          <w:color w:val="000000"/>
          <w:sz w:val="26"/>
          <w:szCs w:val="26"/>
        </w:rPr>
        <w:t>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280"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numPr>
          <w:ilvl w:val="0"/>
          <w:numId w:val="1"/>
        </w:numPr>
        <w:pBdr>
          <w:bottom w:val="none" w:color="auto" w:sz="0" w:space="0"/>
        </w:pBdr>
        <w:ind w:left="284" w:leftChars="125" w:right="600" w:hanging="21" w:hangingChars="8"/>
        <w:jc w:val="both"/>
        <w:rPr>
          <w:rFonts w:hint="eastAsia" w:ascii="宋体" w:hAnsi="宋体"/>
          <w:b/>
          <w:color w:val="000000"/>
          <w:spacing w:val="-2"/>
          <w:sz w:val="26"/>
          <w:szCs w:val="26"/>
        </w:rPr>
      </w:pPr>
      <w:r>
        <w:rPr>
          <w:rFonts w:hint="eastAsia" w:ascii="宋体" w:hAnsi="宋体"/>
          <w:b/>
          <w:color w:val="000000"/>
          <w:spacing w:val="-2"/>
          <w:sz w:val="26"/>
          <w:szCs w:val="26"/>
        </w:rPr>
        <w:t>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t>建筑工程施工，市政公用工程施工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公司部门设置：管理层、</w:t>
            </w:r>
            <w:r>
              <w:rPr>
                <w:rFonts w:hint="eastAsia" w:ascii="宋体" w:hAnsi="宋体"/>
                <w:b/>
                <w:color w:val="000000"/>
                <w:sz w:val="20"/>
                <w:szCs w:val="20"/>
                <w:lang w:val="en-US" w:eastAsia="zh-CN"/>
              </w:rPr>
              <w:t>综合</w:t>
            </w:r>
            <w:r>
              <w:rPr>
                <w:rFonts w:hint="eastAsia" w:ascii="宋体" w:hAnsi="宋体"/>
                <w:b/>
                <w:color w:val="000000"/>
                <w:sz w:val="20"/>
                <w:szCs w:val="20"/>
              </w:rPr>
              <w:t>部、财务部、工程部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w:t>
            </w:r>
            <w:r>
              <w:rPr>
                <w:rFonts w:hint="eastAsia" w:ascii="宋体" w:hAnsi="宋体"/>
                <w:b/>
                <w:color w:val="000000"/>
                <w:sz w:val="20"/>
                <w:szCs w:val="20"/>
              </w:rPr>
              <w:t>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综合</w:t>
            </w:r>
            <w:r>
              <w:rPr>
                <w:rFonts w:hint="eastAsia" w:ascii="宋体" w:hAnsi="宋体"/>
                <w:b/>
                <w:color w:val="000000"/>
                <w:sz w:val="20"/>
                <w:szCs w:val="20"/>
              </w:rPr>
              <w:t>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w:t>
            </w:r>
            <w:r>
              <w:rPr>
                <w:rFonts w:hint="eastAsia" w:ascii="宋体" w:hAnsi="宋体"/>
                <w:b/>
                <w:color w:val="000000"/>
                <w:sz w:val="20"/>
                <w:szCs w:val="20"/>
              </w:rPr>
              <w:t>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w:t>
            </w:r>
            <w:r>
              <w:rPr>
                <w:rFonts w:hint="eastAsia" w:ascii="宋体" w:hAnsi="宋体"/>
                <w:b/>
                <w:color w:val="000000"/>
                <w:sz w:val="20"/>
                <w:szCs w:val="20"/>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tc>
      </w:tr>
    </w:tbl>
    <w:p>
      <w:pPr>
        <w:pStyle w:val="5"/>
        <w:numPr>
          <w:ilvl w:val="0"/>
          <w:numId w:val="0"/>
        </w:numPr>
        <w:pBdr>
          <w:bottom w:val="none" w:color="auto" w:sz="0" w:space="0"/>
        </w:pBdr>
        <w:ind w:leftChars="117" w:right="600" w:rightChars="0"/>
        <w:jc w:val="both"/>
        <w:rPr>
          <w:rFonts w:hint="eastAsia" w:ascii="宋体" w:hAnsi="宋体"/>
          <w:b/>
          <w:color w:val="000000"/>
          <w:spacing w:val="-2"/>
          <w:sz w:val="26"/>
          <w:szCs w:val="26"/>
        </w:rPr>
      </w:pPr>
    </w:p>
    <w:p>
      <w:pPr>
        <w:pStyle w:val="5"/>
        <w:numPr>
          <w:ilvl w:val="0"/>
          <w:numId w:val="0"/>
        </w:numPr>
        <w:pBdr>
          <w:bottom w:val="none" w:color="auto" w:sz="0" w:space="0"/>
        </w:pBdr>
        <w:ind w:leftChars="117" w:right="600" w:rightChars="0"/>
        <w:jc w:val="both"/>
        <w:rPr>
          <w:rFonts w:hint="eastAsia" w:ascii="宋体" w:hAnsi="宋体"/>
          <w:b/>
          <w:color w:val="000000"/>
          <w:spacing w:val="-2"/>
          <w:sz w:val="26"/>
          <w:szCs w:val="26"/>
        </w:rPr>
      </w:pPr>
    </w:p>
    <w:p>
      <w:pPr>
        <w:pStyle w:val="5"/>
        <w:numPr>
          <w:ilvl w:val="0"/>
          <w:numId w:val="0"/>
        </w:numPr>
        <w:pBdr>
          <w:bottom w:val="none" w:color="auto" w:sz="0" w:space="0"/>
        </w:pBdr>
        <w:ind w:leftChars="117" w:right="600" w:rightChars="0"/>
        <w:jc w:val="both"/>
        <w:rPr>
          <w:rFonts w:hint="eastAsia" w:ascii="宋体" w:hAnsi="宋体"/>
          <w:b/>
          <w:color w:val="000000"/>
          <w:spacing w:val="-2"/>
          <w:sz w:val="26"/>
          <w:szCs w:val="26"/>
        </w:rPr>
      </w:pPr>
    </w:p>
    <w:p>
      <w:pPr>
        <w:numPr>
          <w:ilvl w:val="0"/>
          <w:numId w:val="1"/>
        </w:numPr>
        <w:spacing w:before="156" w:beforeLines="50" w:line="360" w:lineRule="exact"/>
        <w:ind w:left="281" w:leftChars="125" w:hanging="18" w:hangingChars="8"/>
        <w:rPr>
          <w:rFonts w:hint="eastAsia" w:ascii="宋体" w:hAnsi="宋体"/>
          <w:b/>
          <w:color w:val="000000"/>
          <w:sz w:val="22"/>
          <w:szCs w:val="22"/>
        </w:rPr>
      </w:pPr>
      <w:r>
        <w:rPr>
          <w:rFonts w:hint="eastAsia" w:ascii="宋体" w:hAnsi="宋体"/>
          <w:b/>
          <w:color w:val="000000"/>
          <w:sz w:val="22"/>
          <w:szCs w:val="22"/>
        </w:rPr>
        <w:t>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numPr>
          <w:ilvl w:val="0"/>
          <w:numId w:val="0"/>
        </w:numPr>
        <w:spacing w:before="156" w:beforeLines="50" w:line="360" w:lineRule="exact"/>
        <w:rPr>
          <w:rFonts w:hint="eastAsia" w:ascii="宋体" w:hAnsi="宋体"/>
          <w:b/>
          <w:color w:val="000000"/>
          <w:sz w:val="22"/>
          <w:szCs w:val="22"/>
        </w:rPr>
      </w:pPr>
    </w:p>
    <w:p>
      <w:pPr>
        <w:numPr>
          <w:ilvl w:val="0"/>
          <w:numId w:val="0"/>
        </w:numPr>
        <w:spacing w:before="156" w:beforeLines="50" w:line="360" w:lineRule="exact"/>
        <w:ind w:leftChars="117"/>
        <w:rPr>
          <w:rFonts w:hint="eastAsia" w:ascii="宋体" w:hAnsi="宋体"/>
          <w:b/>
          <w:color w:val="000000"/>
          <w:sz w:val="22"/>
          <w:szCs w:val="22"/>
        </w:rPr>
      </w:pPr>
    </w:p>
    <w:p>
      <w:pPr>
        <w:numPr>
          <w:ilvl w:val="0"/>
          <w:numId w:val="1"/>
        </w:numPr>
        <w:spacing w:before="156" w:beforeLines="50" w:line="320" w:lineRule="exact"/>
        <w:ind w:left="281" w:leftChars="125" w:hanging="18" w:hangingChars="8"/>
        <w:rPr>
          <w:rFonts w:hint="eastAsia" w:ascii="宋体" w:hAnsi="宋体"/>
          <w:b/>
          <w:color w:val="000000"/>
          <w:sz w:val="22"/>
          <w:szCs w:val="22"/>
        </w:rPr>
      </w:pPr>
      <w:r>
        <w:rPr>
          <w:rFonts w:hint="eastAsia" w:ascii="宋体" w:hAnsi="宋体"/>
          <w:b/>
          <w:color w:val="000000"/>
          <w:sz w:val="22"/>
          <w:szCs w:val="22"/>
        </w:rPr>
        <w:t>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市政项目：</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施工工艺：</w:t>
            </w:r>
            <w:r>
              <w:rPr>
                <w:rFonts w:asciiTheme="minorEastAsia" w:hAnsiTheme="minorEastAsia" w:eastAsiaTheme="minorEastAsia"/>
                <w:szCs w:val="21"/>
              </w:rPr>
              <w:t>施工前准备</w:t>
            </w:r>
            <w:r>
              <w:rPr>
                <w:rFonts w:hint="eastAsia" w:asciiTheme="minorEastAsia" w:hAnsiTheme="minorEastAsia" w:eastAsiaTheme="minorEastAsia"/>
                <w:szCs w:val="21"/>
              </w:rPr>
              <w:t>→测量放线定位→沟槽开挖→管道</w:t>
            </w:r>
            <w:r>
              <w:rPr>
                <w:rFonts w:hint="eastAsia" w:asciiTheme="minorEastAsia" w:hAnsiTheme="minorEastAsia" w:eastAsiaTheme="minorEastAsia"/>
                <w:szCs w:val="21"/>
                <w:lang w:val="en-US" w:eastAsia="zh-CN"/>
              </w:rPr>
              <w:t>基础、</w:t>
            </w:r>
            <w:r>
              <w:rPr>
                <w:rFonts w:hint="eastAsia" w:asciiTheme="minorEastAsia" w:hAnsiTheme="minorEastAsia" w:eastAsiaTheme="minorEastAsia"/>
                <w:szCs w:val="21"/>
              </w:rPr>
              <w:t>安装（管道接口）※→检查井砌筑→闭水试验※→回填</w:t>
            </w:r>
          </w:p>
          <w:p>
            <w:pPr>
              <w:ind w:firstLine="420" w:firstLineChars="200"/>
              <w:rPr>
                <w:rFonts w:ascii="宋体" w:hAnsi="宋体"/>
                <w:color w:val="000000" w:themeColor="text1"/>
                <w:sz w:val="20"/>
                <w:szCs w:val="20"/>
              </w:rPr>
            </w:pPr>
            <w:r>
              <w:rPr>
                <w:rFonts w:hint="eastAsia" w:asciiTheme="minorEastAsia" w:hAnsiTheme="minorEastAsia" w:eastAsiaTheme="minorEastAsia"/>
                <w:szCs w:val="21"/>
              </w:rPr>
              <w:t>※管道</w:t>
            </w:r>
            <w:r>
              <w:rPr>
                <w:rFonts w:hint="eastAsia" w:asciiTheme="minorEastAsia" w:hAnsiTheme="minorEastAsia" w:eastAsiaTheme="minorEastAsia"/>
                <w:szCs w:val="21"/>
                <w:lang w:val="en-US" w:eastAsia="zh-CN"/>
              </w:rPr>
              <w:t>基础、</w:t>
            </w:r>
            <w:r>
              <w:rPr>
                <w:rFonts w:hint="eastAsia" w:asciiTheme="minorEastAsia" w:hAnsiTheme="minorEastAsia" w:eastAsiaTheme="minorEastAsia"/>
                <w:szCs w:val="21"/>
              </w:rPr>
              <w:t>安装（管道接口）</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闭水试验</w:t>
            </w:r>
            <w:r>
              <w:rPr>
                <w:rFonts w:hint="eastAsia" w:asciiTheme="minorEastAsia" w:hAnsiTheme="minorEastAsia" w:eastAsiaTheme="minorEastAsia"/>
                <w:szCs w:val="21"/>
                <w:lang w:val="en-US" w:eastAsia="zh-CN"/>
              </w:rPr>
              <w:t>为关键过程，也是隐蔽工程。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房建项目</w:t>
            </w:r>
          </w:p>
          <w:p>
            <w:pPr>
              <w:ind w:firstLine="400" w:firstLineChars="200"/>
              <w:rPr>
                <w:rFonts w:ascii="宋体" w:hAnsi="宋体"/>
                <w:color w:val="000000"/>
                <w:sz w:val="20"/>
                <w:szCs w:val="20"/>
              </w:rPr>
            </w:pPr>
            <w:r>
              <w:rPr>
                <w:rFonts w:hint="eastAsia" w:ascii="宋体" w:hAnsi="宋体"/>
                <w:color w:val="000000" w:themeColor="text1"/>
                <w:sz w:val="20"/>
                <w:szCs w:val="20"/>
              </w:rPr>
              <w:t>主要工艺流程：</w:t>
            </w:r>
            <w:r>
              <w:rPr>
                <w:rFonts w:hint="eastAsia" w:ascii="宋体" w:hAnsi="宋体"/>
                <w:szCs w:val="21"/>
              </w:rPr>
              <w:t>拆除地面、墙体→拆除内外墙面层等→搭设外脚手架→砌筑墙体(含圈梁构造柱)→抹灰(含砌筑墙体和改造位→油漆 →外铝板出新→窗安装→塑胶地面→ 栏杆出新→脚手架拆除→垃圾外运→扫尾、验收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color w:val="000000" w:themeColor="text1"/>
                <w:sz w:val="20"/>
                <w:szCs w:val="20"/>
              </w:rPr>
              <w:t>基础土方挖填、混凝土浇筑</w:t>
            </w:r>
            <w:r>
              <w:rPr>
                <w:rFonts w:hint="eastAsia" w:ascii="宋体" w:hAnsi="宋体"/>
                <w:color w:val="000000" w:themeColor="text1"/>
                <w:sz w:val="20"/>
                <w:szCs w:val="20"/>
                <w:lang w:eastAsia="zh-CN"/>
              </w:rPr>
              <w:t>、</w:t>
            </w:r>
            <w:r>
              <w:rPr>
                <w:rFonts w:hint="eastAsia" w:ascii="宋体" w:hAnsi="宋体"/>
                <w:color w:val="000000" w:themeColor="text1"/>
                <w:sz w:val="20"/>
                <w:szCs w:val="20"/>
              </w:rPr>
              <w:t>焊接、防水施工</w:t>
            </w:r>
            <w:r>
              <w:rPr>
                <w:rFonts w:hint="eastAsia" w:ascii="宋体" w:hAnsi="宋体"/>
                <w:color w:val="00000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针对关键过程建立的控制文件有：设置关键控制点、技术交底、监理旁站的资料等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themeColor="text1"/>
                <w:sz w:val="20"/>
                <w:szCs w:val="20"/>
              </w:rPr>
              <w:t>土方挖填、焊接过程</w:t>
            </w:r>
            <w:r>
              <w:rPr>
                <w:rFonts w:hint="eastAsia" w:ascii="宋体" w:hAnsi="宋体"/>
                <w:color w:val="000000" w:themeColor="text1"/>
                <w:sz w:val="20"/>
                <w:szCs w:val="20"/>
                <w:lang w:eastAsia="zh-CN"/>
              </w:rPr>
              <w:t>、</w:t>
            </w:r>
            <w:r>
              <w:rPr>
                <w:rFonts w:hint="eastAsia" w:asciiTheme="minorEastAsia" w:hAnsiTheme="minorEastAsia" w:eastAsiaTheme="minorEastAsia"/>
                <w:szCs w:val="21"/>
              </w:rPr>
              <w:t>闭水试验</w:t>
            </w:r>
            <w:r>
              <w:rPr>
                <w:rFonts w:hint="eastAsia" w:ascii="宋体" w:hAnsi="宋体"/>
                <w:color w:val="00000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auto"/>
                <w:spacing w:val="-10"/>
                <w:sz w:val="20"/>
                <w:szCs w:val="20"/>
              </w:rPr>
            </w:pPr>
            <w:r>
              <w:rPr>
                <w:rFonts w:hint="eastAsia" w:ascii="宋体" w:hAnsi="宋体"/>
                <w:color w:val="auto"/>
                <w:spacing w:val="-10"/>
                <w:sz w:val="20"/>
                <w:szCs w:val="20"/>
              </w:rPr>
              <w:t>是</w:t>
            </w:r>
            <w:r>
              <w:rPr>
                <w:rFonts w:hint="eastAsia" w:ascii="宋体"/>
                <w:color w:val="auto"/>
                <w:sz w:val="20"/>
                <w:szCs w:val="20"/>
              </w:rPr>
              <w:t>否明确了过程的确认方法</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是</w:t>
            </w:r>
            <w:r>
              <w:rPr>
                <w:rFonts w:hint="eastAsia" w:ascii="宋体"/>
                <w:color w:val="auto"/>
                <w:sz w:val="20"/>
                <w:szCs w:val="20"/>
              </w:rPr>
              <w:t>否明确了过程的确认准则</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auto"/>
                <w:spacing w:val="-10"/>
                <w:sz w:val="20"/>
                <w:szCs w:val="20"/>
              </w:rPr>
            </w:pPr>
            <w:r>
              <w:rPr>
                <w:rFonts w:hint="eastAsia" w:ascii="宋体" w:hAnsi="宋体"/>
                <w:color w:val="auto"/>
                <w:sz w:val="20"/>
                <w:szCs w:val="20"/>
              </w:rPr>
              <w:t>外包过程有：有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auto"/>
                <w:spacing w:val="-10"/>
                <w:sz w:val="20"/>
                <w:szCs w:val="20"/>
              </w:rPr>
            </w:pPr>
            <w:r>
              <w:rPr>
                <w:rFonts w:hint="eastAsia" w:ascii="宋体" w:hAnsi="宋体"/>
                <w:color w:val="auto"/>
                <w:sz w:val="20"/>
                <w:szCs w:val="20"/>
              </w:rPr>
              <w:t>是否明确了外包过程的控制方法：是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auto"/>
                <w:spacing w:val="-10"/>
                <w:sz w:val="20"/>
                <w:szCs w:val="20"/>
              </w:rPr>
            </w:pPr>
            <w:r>
              <w:rPr>
                <w:rFonts w:hint="eastAsia" w:ascii="宋体" w:hAnsi="宋体"/>
                <w:color w:val="auto"/>
                <w:spacing w:val="-10"/>
                <w:sz w:val="20"/>
                <w:szCs w:val="20"/>
              </w:rPr>
              <w:t>主要设备：</w:t>
            </w:r>
            <w:r>
              <w:rPr>
                <w:rFonts w:hint="eastAsia" w:ascii="宋体" w:hAnsi="宋体"/>
                <w:color w:val="auto"/>
                <w:spacing w:val="-10"/>
                <w:sz w:val="20"/>
                <w:szCs w:val="20"/>
                <w:lang w:val="en-US" w:eastAsia="zh-CN"/>
              </w:rPr>
              <w:t>脚手架</w:t>
            </w:r>
            <w:r>
              <w:rPr>
                <w:rFonts w:hint="eastAsia" w:ascii="宋体" w:hAnsi="宋体"/>
                <w:color w:val="auto"/>
                <w:spacing w:val="-10"/>
                <w:sz w:val="20"/>
                <w:szCs w:val="20"/>
              </w:rPr>
              <w:t>、</w:t>
            </w:r>
            <w:r>
              <w:rPr>
                <w:rFonts w:hint="eastAsia"/>
                <w:color w:val="auto"/>
                <w:szCs w:val="21"/>
              </w:rPr>
              <w:t>挖掘机、压路机、磨面机、运输车</w:t>
            </w:r>
            <w:r>
              <w:rPr>
                <w:rFonts w:hint="eastAsia" w:ascii="宋体" w:hAnsi="宋体"/>
                <w:color w:val="auto"/>
                <w:spacing w:val="-1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特种设备是否按规定检定□是□否：二阶段详查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color w:val="000000"/>
                <w:sz w:val="20"/>
                <w:szCs w:val="20"/>
              </w:rPr>
              <w:t>全站仪、水准仪、经纬仪等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重要环境因素有：固体废弃物的处置、火灾的发生、噪声的排放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MS Mincho" w:hAnsi="MS Mincho" w:eastAsia="MS Mincho" w:cs="MS Mincho"/>
                <w:color w:val="000000"/>
                <w:spacing w:val="-10"/>
                <w:sz w:val="20"/>
                <w:szCs w:val="20"/>
              </w:rPr>
              <w:t>☑</w:t>
            </w:r>
            <w:r>
              <w:rPr>
                <w:rFonts w:hint="eastAsia" w:ascii="宋体"/>
                <w:color w:val="000000"/>
                <w:sz w:val="20"/>
                <w:szCs w:val="20"/>
              </w:rPr>
              <w:t>是□否，识别是否充分</w:t>
            </w:r>
            <w:r>
              <w:rPr>
                <w:rFonts w:hint="eastAsia" w:ascii="MS Mincho" w:hAnsi="MS Mincho" w:eastAsia="MS Mincho" w:cs="MS Mincho"/>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MS Mincho" w:hAnsi="MS Mincho" w:eastAsia="MS Mincho" w:cs="MS Mincho"/>
                <w:color w:val="000000"/>
                <w:spacing w:val="-10"/>
                <w:sz w:val="20"/>
                <w:szCs w:val="20"/>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不可接受风险有：触电、潜在火灾、高空坠落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MS Mincho" w:hAnsi="MS Mincho" w:eastAsia="MS Mincho" w:cs="MS Mincho"/>
                <w:color w:val="000000"/>
                <w:spacing w:val="-10"/>
                <w:sz w:val="20"/>
                <w:szCs w:val="20"/>
              </w:rPr>
              <w:t>☑</w:t>
            </w:r>
            <w:r>
              <w:rPr>
                <w:rFonts w:hint="eastAsia" w:ascii="宋体"/>
                <w:color w:val="000000"/>
                <w:sz w:val="20"/>
                <w:szCs w:val="20"/>
              </w:rPr>
              <w:t>是□否，识别是否充分□充分</w:t>
            </w:r>
            <w:r>
              <w:rPr>
                <w:rFonts w:hint="eastAsia" w:ascii="MS Mincho" w:hAnsi="MS Mincho" w:eastAsia="MS Mincho" w:cs="MS Mincho"/>
                <w:color w:val="000000"/>
                <w:spacing w:val="-10"/>
                <w:sz w:val="20"/>
                <w:szCs w:val="20"/>
              </w:rPr>
              <w:t>☑</w:t>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MS Mincho" w:hAnsi="MS Mincho" w:eastAsia="MS Mincho" w:cs="MS Mincho"/>
                <w:color w:val="000000"/>
                <w:spacing w:val="-10"/>
                <w:sz w:val="20"/>
                <w:szCs w:val="20"/>
              </w:rPr>
              <w:t>☑</w:t>
            </w:r>
            <w:r>
              <w:rPr>
                <w:rFonts w:hint="eastAsia" w:ascii="宋体"/>
                <w:color w:val="000000"/>
                <w:sz w:val="20"/>
                <w:szCs w:val="20"/>
              </w:rPr>
              <w:t>是□否□充分□需完善</w:t>
            </w:r>
          </w:p>
        </w:tc>
      </w:tr>
    </w:tbl>
    <w:p>
      <w:pPr>
        <w:numPr>
          <w:ilvl w:val="0"/>
          <w:numId w:val="0"/>
        </w:numPr>
        <w:spacing w:before="156" w:beforeLines="50" w:line="320" w:lineRule="exact"/>
        <w:rPr>
          <w:rFonts w:hint="eastAsia" w:ascii="宋体" w:hAnsi="宋体"/>
          <w:b/>
          <w:color w:val="000000"/>
          <w:sz w:val="22"/>
          <w:szCs w:val="22"/>
        </w:rPr>
      </w:pPr>
    </w:p>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58</w:t>
            </w:r>
            <w:r>
              <w:rPr>
                <w:rFonts w:hint="eastAsia" w:ascii="宋体"/>
                <w:color w:val="000000"/>
                <w:sz w:val="20"/>
                <w:szCs w:val="20"/>
              </w:rPr>
              <w:t>人，其中管理人员：</w:t>
            </w:r>
            <w:r>
              <w:rPr>
                <w:rFonts w:hint="eastAsia" w:ascii="宋体"/>
                <w:color w:val="000000"/>
                <w:sz w:val="20"/>
                <w:szCs w:val="20"/>
                <w:lang w:val="en-US" w:eastAsia="zh-CN"/>
              </w:rPr>
              <w:t>13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numPr>
          <w:ilvl w:val="0"/>
          <w:numId w:val="1"/>
        </w:numPr>
        <w:spacing w:before="156" w:beforeLines="50" w:line="360" w:lineRule="exact"/>
        <w:ind w:left="281" w:leftChars="125" w:hanging="18" w:hangingChars="8"/>
        <w:rPr>
          <w:rFonts w:hint="eastAsia" w:ascii="宋体" w:hAnsi="宋体"/>
          <w:b/>
          <w:color w:val="000000"/>
          <w:sz w:val="22"/>
          <w:szCs w:val="22"/>
        </w:rPr>
      </w:pP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重点审核部门：行政部、工程部、项目部</w:t>
            </w:r>
          </w:p>
          <w:p>
            <w:pPr>
              <w:tabs>
                <w:tab w:val="left" w:pos="3963"/>
              </w:tabs>
              <w:spacing w:line="360" w:lineRule="auto"/>
              <w:rPr>
                <w:rFonts w:ascii="宋体"/>
                <w:b/>
                <w:color w:val="000000"/>
                <w:sz w:val="20"/>
                <w:szCs w:val="20"/>
              </w:rPr>
            </w:pPr>
            <w:r>
              <w:rPr>
                <w:rFonts w:hint="eastAsia" w:ascii="宋体" w:hAnsi="宋体"/>
                <w:b/>
                <w:color w:val="000000"/>
                <w:sz w:val="20"/>
                <w:szCs w:val="20"/>
              </w:rPr>
              <w:t>重点审核过程：关键过程、隐蔽工程</w:t>
            </w:r>
            <w:r>
              <w:rPr>
                <w:rFonts w:ascii="宋体" w:hAnsi="宋体"/>
                <w:b/>
                <w:color w:val="000000"/>
                <w:sz w:val="20"/>
                <w:szCs w:val="20"/>
              </w:rPr>
              <w:tab/>
            </w:r>
          </w:p>
          <w:p>
            <w:pPr>
              <w:spacing w:line="360" w:lineRule="auto"/>
              <w:rPr>
                <w:rFonts w:ascii="宋体"/>
                <w:b/>
                <w:color w:val="000000"/>
                <w:sz w:val="20"/>
                <w:szCs w:val="20"/>
              </w:rPr>
            </w:pPr>
            <w:r>
              <w:rPr>
                <w:rFonts w:hint="eastAsia" w:ascii="宋体" w:hAnsi="宋体"/>
                <w:b/>
                <w:color w:val="000000"/>
                <w:sz w:val="20"/>
                <w:szCs w:val="20"/>
              </w:rPr>
              <w:t>重点审核场所：办公室、项目部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重点审核部门：工程部、项目部</w:t>
            </w:r>
          </w:p>
          <w:p>
            <w:pPr>
              <w:spacing w:line="260" w:lineRule="exact"/>
              <w:rPr>
                <w:rFonts w:ascii="宋体"/>
                <w:b/>
                <w:color w:val="000000"/>
                <w:sz w:val="20"/>
                <w:szCs w:val="20"/>
              </w:rPr>
            </w:pPr>
            <w:r>
              <w:rPr>
                <w:rFonts w:hint="eastAsia" w:ascii="宋体" w:hAnsi="宋体"/>
                <w:b/>
                <w:color w:val="000000"/>
                <w:sz w:val="20"/>
                <w:szCs w:val="20"/>
              </w:rPr>
              <w:t>重点审核场所：办公室、项目部</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重点审核部门：工程部、项目部</w:t>
            </w:r>
          </w:p>
          <w:p>
            <w:pPr>
              <w:spacing w:line="260" w:lineRule="exact"/>
              <w:rPr>
                <w:rFonts w:ascii="宋体"/>
                <w:b/>
                <w:color w:val="000000"/>
                <w:sz w:val="20"/>
                <w:szCs w:val="20"/>
              </w:rPr>
            </w:pPr>
            <w:r>
              <w:rPr>
                <w:rFonts w:hint="eastAsia" w:ascii="宋体" w:hAnsi="宋体"/>
                <w:b/>
                <w:color w:val="000000"/>
                <w:sz w:val="20"/>
                <w:szCs w:val="20"/>
              </w:rPr>
              <w:t>重点审核场所：办公室、项目部</w:t>
            </w:r>
          </w:p>
        </w:tc>
      </w:tr>
    </w:tbl>
    <w:p>
      <w:pPr>
        <w:spacing w:line="200" w:lineRule="exact"/>
        <w:rPr>
          <w:rFonts w:ascii="宋体"/>
          <w:b/>
          <w:color w:val="000000"/>
          <w:sz w:val="26"/>
          <w:szCs w:val="26"/>
        </w:rPr>
      </w:pPr>
    </w:p>
    <w:p>
      <w:pPr>
        <w:numPr>
          <w:ilvl w:val="0"/>
          <w:numId w:val="1"/>
        </w:numPr>
        <w:spacing w:line="320" w:lineRule="exact"/>
        <w:ind w:left="284" w:leftChars="125" w:hanging="21" w:hangingChars="8"/>
        <w:rPr>
          <w:rFonts w:hint="eastAsia" w:ascii="宋体" w:hAnsi="宋体"/>
          <w:b/>
          <w:color w:val="000000"/>
          <w:sz w:val="26"/>
          <w:szCs w:val="26"/>
        </w:rPr>
      </w:pPr>
      <w:r>
        <w:rPr>
          <w:rFonts w:hint="eastAsia" w:ascii="宋体" w:hAnsi="宋体"/>
          <w:b/>
          <w:color w:val="000000"/>
          <w:sz w:val="26"/>
          <w:szCs w:val="26"/>
        </w:rPr>
        <w:t>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Theme="minorEastAsia" w:hAnsiTheme="minorEastAsia" w:eastAsiaTheme="minorEastAsia" w:cstheme="minorEastAsia"/>
                <w:szCs w:val="21"/>
              </w:rPr>
              <w:t>基本符合计划安排和标准的要求，并得到了较有效实施和保持， 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Cs/>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cs="宋体"/>
                <w:szCs w:val="21"/>
              </w:rPr>
              <w:t>公司各部门基本按照管理体系标准要求实施已初步取得良好的效果。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(QMS /EMS/OHSMS)</w:t>
            </w:r>
          </w:p>
          <w:p>
            <w:pPr>
              <w:spacing w:line="280" w:lineRule="exact"/>
              <w:rPr>
                <w:rFonts w:ascii="宋体"/>
                <w:b/>
                <w:color w:val="000000"/>
                <w:sz w:val="20"/>
                <w:szCs w:val="20"/>
              </w:rPr>
            </w:pPr>
            <w:r>
              <w:rPr>
                <w:rFonts w:hint="eastAsia" w:ascii="宋体" w:hAnsi="宋体"/>
                <w:b/>
                <w:color w:val="000000"/>
                <w:szCs w:val="21"/>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11" w:firstLineChars="100"/>
        <w:rPr>
          <w:rFonts w:ascii="宋体"/>
          <w:b/>
          <w:color w:val="000000"/>
          <w:sz w:val="20"/>
          <w:szCs w:val="20"/>
        </w:rPr>
      </w:pPr>
      <w:r>
        <w:rPr>
          <w:rFonts w:hint="eastAsia" w:ascii="宋体" w:hAnsi="宋体"/>
          <w:b/>
          <w:color w:val="000000"/>
          <w:szCs w:val="21"/>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widowControl/>
        <w:jc w:val="left"/>
        <w:rPr>
          <w:rFonts w:eastAsia="隶书"/>
          <w:color w:val="000000"/>
          <w:szCs w:val="21"/>
        </w:rPr>
      </w:pP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082"/>
        <w:gridCol w:w="2287"/>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082"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287"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082" w:type="dxa"/>
            <w:vAlign w:val="center"/>
          </w:tcPr>
          <w:p>
            <w:pPr>
              <w:pStyle w:val="5"/>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一阶段现场审核期间，企业未提供 脚手架租赁合同</w:t>
            </w:r>
          </w:p>
        </w:tc>
        <w:tc>
          <w:tcPr>
            <w:tcW w:w="2287" w:type="dxa"/>
            <w:vAlign w:val="center"/>
          </w:tcPr>
          <w:p>
            <w:pPr>
              <w:pStyle w:val="5"/>
              <w:pBdr>
                <w:bottom w:val="none" w:color="auto" w:sz="0" w:space="0"/>
              </w:pBdr>
              <w:ind w:right="600"/>
              <w:jc w:val="both"/>
              <w:rPr>
                <w:rFonts w:hint="default" w:eastAsia="宋体"/>
                <w:color w:val="000000"/>
                <w:sz w:val="21"/>
                <w:szCs w:val="21"/>
                <w:lang w:val="en-US" w:eastAsia="zh-CN"/>
              </w:rPr>
            </w:pPr>
            <w:r>
              <w:rPr>
                <w:rFonts w:ascii="宋体" w:hAnsi="宋体"/>
                <w:b/>
                <w:color w:val="000000"/>
                <w:sz w:val="20"/>
                <w:szCs w:val="20"/>
                <w:lang w:val="de-DE"/>
              </w:rPr>
              <w:t>GB/T19001-2016    GB/T</w:t>
            </w:r>
            <w:r>
              <w:rPr>
                <w:rFonts w:hint="eastAsia" w:ascii="宋体" w:hAnsi="宋体"/>
                <w:b/>
                <w:color w:val="000000"/>
                <w:sz w:val="20"/>
                <w:szCs w:val="20"/>
                <w:lang w:val="en-US" w:eastAsia="zh-CN"/>
              </w:rPr>
              <w:t xml:space="preserve"> 50430</w:t>
            </w:r>
            <w:r>
              <w:rPr>
                <w:rFonts w:ascii="宋体" w:hAnsi="宋体"/>
                <w:b/>
                <w:color w:val="000000"/>
                <w:sz w:val="20"/>
                <w:szCs w:val="20"/>
                <w:lang w:val="de-DE"/>
              </w:rPr>
              <w:t>-201</w:t>
            </w:r>
            <w:bookmarkStart w:id="20" w:name="_GoBack"/>
            <w:bookmarkEnd w:id="20"/>
            <w:r>
              <w:rPr>
                <w:rFonts w:hint="eastAsia" w:ascii="宋体" w:hAnsi="宋体"/>
                <w:b/>
                <w:color w:val="000000"/>
                <w:sz w:val="20"/>
                <w:szCs w:val="20"/>
                <w:lang w:val="en-US" w:eastAsia="zh-CN"/>
              </w:rPr>
              <w:t xml:space="preserve">7 </w:t>
            </w:r>
          </w:p>
        </w:tc>
        <w:tc>
          <w:tcPr>
            <w:tcW w:w="1811" w:type="dxa"/>
            <w:vAlign w:val="center"/>
          </w:tcPr>
          <w:p>
            <w:pPr>
              <w:pStyle w:val="5"/>
              <w:pBdr>
                <w:bottom w:val="none" w:color="auto" w:sz="0" w:space="0"/>
              </w:pBdr>
              <w:ind w:right="600"/>
              <w:jc w:val="both"/>
              <w:rPr>
                <w:rFonts w:hint="default"/>
                <w:color w:val="000000"/>
                <w:sz w:val="21"/>
                <w:szCs w:val="21"/>
                <w:lang w:val="en-US" w:eastAsia="zh-CN"/>
              </w:rPr>
            </w:pPr>
            <w:r>
              <w:rPr>
                <w:rFonts w:hint="eastAsia"/>
                <w:color w:val="000000"/>
                <w:sz w:val="21"/>
                <w:szCs w:val="21"/>
                <w:lang w:val="en-US" w:eastAsia="zh-CN"/>
              </w:rPr>
              <w:t>Q7.1.3</w:t>
            </w:r>
          </w:p>
          <w:p>
            <w:pPr>
              <w:pStyle w:val="5"/>
              <w:pBdr>
                <w:bottom w:val="none" w:color="auto" w:sz="0" w:space="0"/>
              </w:pBdr>
              <w:ind w:right="600"/>
              <w:jc w:val="both"/>
              <w:rPr>
                <w:color w:val="000000"/>
                <w:sz w:val="21"/>
                <w:szCs w:val="21"/>
              </w:rPr>
            </w:pPr>
            <w:r>
              <w:rPr>
                <w:rFonts w:hint="eastAsia"/>
                <w:color w:val="000000"/>
                <w:sz w:val="21"/>
                <w:szCs w:val="21"/>
                <w:lang w:val="en-US" w:eastAsia="zh-CN"/>
              </w:rPr>
              <w:t>J7.2.3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pPr>
            <w:r>
              <w:rPr>
                <w:rFonts w:hint="eastAsia"/>
              </w:rPr>
              <w:t>对一阶段现场审核问题整改要求：</w:t>
            </w:r>
          </w:p>
          <w:p>
            <w:pPr>
              <w:spacing w:line="280" w:lineRule="exact"/>
            </w:pPr>
            <w:r>
              <w:rPr>
                <w:rFonts w:hint="eastAsia" w:ascii="宋体" w:hAnsi="宋体"/>
                <w:b/>
                <w:color w:val="000000"/>
                <w:szCs w:val="21"/>
              </w:rPr>
              <w:t>▇</w:t>
            </w:r>
            <w:r>
              <w:rPr>
                <w:rFonts w:hint="eastAsia"/>
              </w:rPr>
              <w:t>所有问题全部整改，三个月内并提交书面材料验证</w:t>
            </w:r>
          </w:p>
          <w:p>
            <w:pPr>
              <w:spacing w:line="280" w:lineRule="exact"/>
            </w:pPr>
            <w:r>
              <w:rPr>
                <w:rFonts w:hint="eastAsia"/>
              </w:rPr>
              <w:t>□重要问题全部整改（其中第项，共项）三个月内并提交书面材料验证</w:t>
            </w:r>
          </w:p>
          <w:p>
            <w:pPr>
              <w:spacing w:line="280" w:lineRule="exact"/>
            </w:pPr>
            <w:r>
              <w:rPr>
                <w:rFonts w:hint="eastAsia"/>
              </w:rPr>
              <w:t>□二阶段现场审核前不需提交书面材料的整改项（第项，共项）</w:t>
            </w:r>
          </w:p>
          <w:p>
            <w:pPr>
              <w:spacing w:line="280" w:lineRule="exact"/>
              <w:rPr>
                <w:rFonts w:hint="default" w:eastAsia="宋体"/>
                <w:lang w:val="en-US" w:eastAsia="zh-CN"/>
              </w:rPr>
            </w:pPr>
            <w:r>
              <w:rPr>
                <w:rFonts w:hint="eastAsia"/>
              </w:rPr>
              <w:t xml:space="preserve">审核员：   </w:t>
            </w:r>
            <w:r>
              <w:rPr>
                <w:rFonts w:hint="eastAsia"/>
                <w:lang w:val="en-US" w:eastAsia="zh-CN"/>
              </w:rPr>
              <w:t xml:space="preserve">   </w:t>
            </w:r>
            <w:r>
              <w:rPr>
                <w:rFonts w:hint="eastAsia"/>
              </w:rPr>
              <w:t xml:space="preserve"> </w:t>
            </w:r>
            <w:r>
              <w:rPr>
                <w:rFonts w:hint="eastAsia"/>
                <w:lang w:val="en-US" w:eastAsia="zh-CN"/>
              </w:rPr>
              <w:t xml:space="preserve">                                   2019年12月23日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rPr>
            </w:pPr>
            <w:r>
              <w:rPr>
                <w:rFonts w:hint="eastAsia"/>
              </w:rPr>
              <w:t xml:space="preserve">受审核方确认：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2019年12月23日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105" w:firstLineChars="50"/>
              <w:rPr>
                <w:b/>
                <w:color w:val="000000"/>
                <w:sz w:val="18"/>
                <w:szCs w:val="18"/>
              </w:rPr>
            </w:pPr>
            <w:r>
              <w:rPr>
                <w:rFonts w:hint="eastAsia" w:ascii="宋体" w:hAnsi="宋体"/>
                <w:b/>
                <w:color w:val="00000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ascii="宋体" w:hAnsi="宋体"/>
                <w:b/>
                <w:color w:val="00000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0E3B1A"/>
    <w:multiLevelType w:val="singleLevel"/>
    <w:tmpl w:val="F50E3B1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153D79"/>
    <w:rsid w:val="0C8A5EF9"/>
    <w:rsid w:val="10E13D8B"/>
    <w:rsid w:val="10FF0996"/>
    <w:rsid w:val="140A08D5"/>
    <w:rsid w:val="142527C2"/>
    <w:rsid w:val="153A42C3"/>
    <w:rsid w:val="172B34E5"/>
    <w:rsid w:val="19AD51D4"/>
    <w:rsid w:val="1E137E45"/>
    <w:rsid w:val="1F5A548C"/>
    <w:rsid w:val="24430864"/>
    <w:rsid w:val="27276328"/>
    <w:rsid w:val="290279BC"/>
    <w:rsid w:val="2AA4396C"/>
    <w:rsid w:val="2AE605F3"/>
    <w:rsid w:val="2BB22498"/>
    <w:rsid w:val="2BD165D7"/>
    <w:rsid w:val="2CCE0A7F"/>
    <w:rsid w:val="33C362D3"/>
    <w:rsid w:val="34201B6F"/>
    <w:rsid w:val="3A743F67"/>
    <w:rsid w:val="3E3F4074"/>
    <w:rsid w:val="3F714FA4"/>
    <w:rsid w:val="43AA7988"/>
    <w:rsid w:val="45AC00C1"/>
    <w:rsid w:val="45FC7F7E"/>
    <w:rsid w:val="4B8D055A"/>
    <w:rsid w:val="4FB10CF2"/>
    <w:rsid w:val="50DB3668"/>
    <w:rsid w:val="513F0EA5"/>
    <w:rsid w:val="5A087316"/>
    <w:rsid w:val="5A487C0B"/>
    <w:rsid w:val="5A7D7882"/>
    <w:rsid w:val="5C9E4C0B"/>
    <w:rsid w:val="5CAB352C"/>
    <w:rsid w:val="5CC47630"/>
    <w:rsid w:val="63F8716E"/>
    <w:rsid w:val="67A00C20"/>
    <w:rsid w:val="685734DC"/>
    <w:rsid w:val="6BDC5E77"/>
    <w:rsid w:val="6EC11C89"/>
    <w:rsid w:val="720C36EC"/>
    <w:rsid w:val="75E63CAC"/>
    <w:rsid w:val="7767457E"/>
    <w:rsid w:val="79F47451"/>
    <w:rsid w:val="7C2B6703"/>
    <w:rsid w:val="7EC57272"/>
    <w:rsid w:val="7F0D7D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p:lastModifiedBy>
  <dcterms:modified xsi:type="dcterms:W3CDTF">2019-12-27T08:59:55Z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