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438"/>
        <w:gridCol w:w="703"/>
        <w:gridCol w:w="620"/>
        <w:gridCol w:w="1081"/>
        <w:gridCol w:w="567"/>
        <w:gridCol w:w="548"/>
        <w:gridCol w:w="574"/>
        <w:gridCol w:w="684"/>
        <w:gridCol w:w="37"/>
        <w:gridCol w:w="559"/>
        <w:gridCol w:w="1520"/>
        <w:gridCol w:w="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南京国骄装饰工程有限公司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0614-2019-QJEO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秦国涛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15151873749</w:t>
            </w:r>
            <w:bookmarkEnd w:id="5"/>
          </w:p>
        </w:tc>
        <w:tc>
          <w:tcPr>
            <w:tcW w:w="129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最高管理者"/>
            <w:bookmarkEnd w:id="7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传真"/>
            <w:bookmarkEnd w:id="8"/>
          </w:p>
        </w:tc>
        <w:tc>
          <w:tcPr>
            <w:tcW w:w="129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941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范围"/>
            <w:r>
              <w:rPr>
                <w:sz w:val="21"/>
                <w:szCs w:val="21"/>
              </w:rPr>
              <w:t>EC：建筑工程、市政公用工程的施工（限资质范围内）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E：建筑工程、市政公用工程的施工(限资质范围内）及其所涉及的环境管理活动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O：建筑工程、市政公用工程的施工（限资质范围内）及其所涉及的职业健康安全管理活动</w:t>
            </w:r>
            <w:bookmarkEnd w:id="9"/>
          </w:p>
        </w:tc>
        <w:tc>
          <w:tcPr>
            <w:tcW w:w="6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专业代码"/>
            <w:r>
              <w:rPr>
                <w:sz w:val="21"/>
                <w:szCs w:val="21"/>
              </w:rPr>
              <w:t>EC：28.02.00;28.03.01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E：28.02.00;28.03.01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O：28.02.00;28.03.01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EC：GB/T19001-2016/ISO9001:2015和GB/T50430-2007,E：GB/T 24001-2016idtISO 14001:2015,O：ISO 45001：2018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2019年12月21日 上午至2019年12月23日 下午 (共3.0天)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1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5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81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O:28.02.00,28.03.01</w:t>
            </w:r>
          </w:p>
        </w:tc>
        <w:tc>
          <w:tcPr>
            <w:tcW w:w="185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80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132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2019年12月19日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61"/>
        <w:gridCol w:w="1418"/>
        <w:gridCol w:w="552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0314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审核日程安排： 2019.1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早8:00进组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受审核部门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受审核过程（子过程）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</w:p>
          <w:p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8:00～</w:t>
            </w: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8:30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-12：00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管理层、综合部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1、了解公司组织机构、人员概况；质量、环境管理职责与体系运行的适宜性；管理方针、目标的策划、形成、批准过程及适宜性；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2、体系的总体策划及运行情况；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3、管理评审的策划、实施情况及符合性、有效性；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4、体系运行的资源配置及沟通机制的建立、保障和实施情况；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5、产品外包过程的识别；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6、审核范围的确认；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7、营业执照、资质、组织机构代码等原件的确认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8、近两年与质量、环境和职业健康安全管理体系等方面是否有违规被处罚、媒体通报情况；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2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13:00-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17:30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工程部</w:t>
            </w:r>
          </w:p>
        </w:tc>
        <w:tc>
          <w:tcPr>
            <w:tcW w:w="5528" w:type="dxa"/>
          </w:tcPr>
          <w:p>
            <w:pPr>
              <w:spacing w:line="360" w:lineRule="auto"/>
              <w:ind w:firstLine="315" w:firstLineChars="1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1、部门职责、人员、分工及职责分配等；</w:t>
            </w:r>
          </w:p>
          <w:p>
            <w:pPr>
              <w:spacing w:line="360" w:lineRule="auto"/>
              <w:ind w:firstLine="315" w:firstLineChars="1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2、了解公司对产品实现过程的策划、实施和监视测量情况，工程施工中的关键过程和需确认过程的识别和控制状况；</w:t>
            </w:r>
          </w:p>
          <w:p>
            <w:pPr>
              <w:spacing w:line="360" w:lineRule="auto"/>
              <w:ind w:firstLine="315" w:firstLineChars="1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3、识别过程所形成的文件和记录的适宜性和充分性；</w:t>
            </w:r>
          </w:p>
          <w:p>
            <w:pPr>
              <w:spacing w:line="360" w:lineRule="auto"/>
              <w:ind w:firstLine="315" w:firstLineChars="1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4、监视与测量资源和工作环境对产品质量的保障情况: 监视与测量资源日常管控受控情况等。</w:t>
            </w:r>
          </w:p>
          <w:p>
            <w:pPr>
              <w:spacing w:line="360" w:lineRule="auto"/>
              <w:ind w:firstLine="315" w:firstLineChars="1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5、不合格、纠正预防措施的控制与实施的有效性。</w:t>
            </w:r>
          </w:p>
          <w:p>
            <w:pPr>
              <w:spacing w:line="360" w:lineRule="auto"/>
              <w:ind w:firstLine="315" w:firstLineChars="1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6、环境因素/危险源，特别是重要环境因素和重要危险源识别或辨识的充分性。应急准备策划与实施状况。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64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</w:p>
          <w:p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-12：00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13:00-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17:30</w:t>
            </w: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项目部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了解项目部的现场质量控制的信息收集、反馈处理情况；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关键过程、需确认过程的识别及控制情况。</w:t>
            </w:r>
          </w:p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</w:t>
            </w:r>
            <w:r>
              <w:rPr>
                <w:rFonts w:hint="eastAsia"/>
                <w:sz w:val="21"/>
                <w:szCs w:val="21"/>
              </w:rPr>
              <w:t>项目部的</w:t>
            </w:r>
            <w:r>
              <w:rPr>
                <w:rFonts w:hint="eastAsia" w:ascii="宋体" w:hAnsi="宋体"/>
                <w:sz w:val="21"/>
                <w:szCs w:val="21"/>
              </w:rPr>
              <w:t>目标管理、资源管理、文件管理、基础设施管理、过程运行环境、监视和测量资源管理</w:t>
            </w:r>
            <w:r>
              <w:rPr>
                <w:rFonts w:hint="eastAsia" w:ascii="宋体" w:hAnsi="宋体" w:cs="宋体"/>
                <w:sz w:val="21"/>
                <w:szCs w:val="21"/>
              </w:rPr>
              <w:t>及相应环境/职业健康安全管理体系运行过程控制；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了解项目部环境因素/危险源，重要环境因素和重大危险源识别或辨识的充分性；施工现场重要环境因素和重要危险源的控制状况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bookmarkStart w:id="13" w:name="_GoBack"/>
            <w:bookmarkEnd w:id="13"/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-16：00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综合部、财务部及公司现场观察</w:t>
            </w:r>
          </w:p>
        </w:tc>
        <w:tc>
          <w:tcPr>
            <w:tcW w:w="552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1.手册、程序文件及三层次文件的充分性；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2.内部沟通、</w:t>
            </w:r>
            <w:r>
              <w:rPr>
                <w:rFonts w:hint="eastAsia"/>
                <w:sz w:val="21"/>
                <w:szCs w:val="21"/>
              </w:rPr>
              <w:t>外部提供过程的管理、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顾客沟通及客户满意及员工及相关方的报怨、投诉的处理情况； 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3.质量目标策划形成的合理性与实施情况及有效性；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4.内审的策划、实施及符合性。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5.办公场所运行控制和应急准备与响应活动的符合性：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6、财务费用支出等</w:t>
            </w:r>
          </w:p>
          <w:p>
            <w:pPr>
              <w:spacing w:line="360" w:lineRule="auto"/>
              <w:jc w:val="left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7、现场观察：重点是与质量、环境、职业健康安全活动有关的场所，如配电室及公司周边环境进行观察？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-16：00</w:t>
            </w: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相关部门及场所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对相关问题进行确认以及追踪。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16:00-</w:t>
            </w: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17：30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管理层及相关部门领导及人员</w:t>
            </w:r>
          </w:p>
        </w:tc>
        <w:tc>
          <w:tcPr>
            <w:tcW w:w="5528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末次会议：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确认审核范围，通报一阶段审核情况，对发现的问题提出整改要求；商定第二阶段的审核时间、资源管理、审核安排等事宜。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>
            <w:pPr>
              <w:spacing w:line="240" w:lineRule="atLeast"/>
              <w:jc w:val="both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D6BB3"/>
    <w:rsid w:val="15747DE4"/>
    <w:rsid w:val="20771D3D"/>
    <w:rsid w:val="24597DA6"/>
    <w:rsid w:val="2461121A"/>
    <w:rsid w:val="27A555F3"/>
    <w:rsid w:val="2D522075"/>
    <w:rsid w:val="2F861C1E"/>
    <w:rsid w:val="33A941CC"/>
    <w:rsid w:val="4F082E4F"/>
    <w:rsid w:val="51E67C79"/>
    <w:rsid w:val="556478D9"/>
    <w:rsid w:val="56D676F8"/>
    <w:rsid w:val="5AEE7502"/>
    <w:rsid w:val="5AF30F75"/>
    <w:rsid w:val="774E7E88"/>
    <w:rsid w:val="7B962031"/>
    <w:rsid w:val="7FB7766C"/>
    <w:rsid w:val="7FC80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</cp:lastModifiedBy>
  <cp:lastPrinted>2019-03-27T03:10:00Z</cp:lastPrinted>
  <dcterms:modified xsi:type="dcterms:W3CDTF">2020-01-06T02:52:53Z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