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02"/>
        <w:gridCol w:w="31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江西博澳铝模科技有限公司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江西省宜春市樟树市药都科技产业园金属区兴业路28号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江西省宜春市樟树市药都科技产业园金属区兴业路28号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15180505223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415631922@qq.om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0900-2022-QO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Q：建筑铝合金模板的生产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O：建筑铝合金模板的生产所涉及的职业健康安全管理活动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2022年07月13日 上午至2022年07月16日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4.0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3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vAlign w:val="center"/>
          </w:tcPr>
          <w:p/>
        </w:tc>
        <w:tc>
          <w:tcPr>
            <w:tcW w:w="135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2022.7.10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-763270</wp:posOffset>
            </wp:positionV>
            <wp:extent cx="7752715" cy="10662920"/>
            <wp:effectExtent l="0" t="0" r="635" b="5080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2715" cy="1066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pStyle w:val="2"/>
        <w:jc w:val="center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6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29"/>
        <w:gridCol w:w="885"/>
        <w:gridCol w:w="6393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过程、涉及条款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7.13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08:3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-09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-09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</w:rPr>
              <w:t>管理层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</w:rPr>
              <w:t>安全事务</w:t>
            </w: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  <w:lang w:eastAsia="zh-CN"/>
              </w:rPr>
              <w:t>代表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O:4.1理解组织及其环境、4.2理解相关方的需求和期望、4.3确定管理体系的范围、4.4质量/职业健康安全管理体系及其过程、5.1领导作用和承诺、5.2质量/职业健康安全方针、5.3组织的岗位、职责和权限、6.1应对风险和机遇的措施、6.2质量/职业健康安全目标及其实现的策划、7.1资源、7.4信息交流、9.3管理评审、10.1改进、10.3持续改进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Q6.3变更的策划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/8.3删减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标准/规范/法规的执行情况、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一阶段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审核不符合项的验证、投诉或事故、监督抽查情况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09:30-12:00</w:t>
            </w:r>
          </w:p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  <w:p>
            <w:pPr>
              <w:pStyle w:val="2"/>
              <w:spacing w:line="360" w:lineRule="auto"/>
              <w:jc w:val="both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午餐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行政部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7.1.2人员、7.1.6组织知识、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7.2能力、7.3意识、7.5形成文件的信息、9.1.1监视、测量、分析和评价、9.1.3分析与评价、9.2内部审核、10.2不符合/事件和纠正措施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:5.3组织的岗位、职责和权限、6.1.2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危险源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辨识与评价、6.1.4措施的策划、6.2职业健康安全目标、6.1.3合规义务、9.1.2合规性评价、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7.2能力、7.3意识、7.5形成文件的信息、8.1运行策划和控制、8.2应急准备和响应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9.1监视、测量、分析和评价、9.2内部审核、10.2不合格和纠正措施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17: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  <w:lang w:eastAsia="zh-CN"/>
              </w:rPr>
              <w:t>采购部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Q:5.3组织的岗位、职责和权限、6.2质量目标、8.4外部提供过程、产品和服务的控制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O:5.3组织的岗位、职责和权限、6.2职业健康安全目标、6.1.2危险源辨识与评价、6.1.4措施的策划、8.1运行策划和控制、8.2应急准备和响应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7.14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08:30-17:00</w:t>
            </w:r>
          </w:p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午餐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7.1.3设备设施、7.1.4环境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、8.1运行策划和控制、8.5.1生产和服务提供的控制、8.5.2产品标识和可追朔性、8.5.4产品防护、8.5.6生产和服务提供的更改控制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O:5.3组织的岗位、职责和权限、6.2职业健康安全目标、6.1.2危险源辨识与评价、6.1.4措施的策划、8.1运行策划和控制、8.2应急准备和响应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7.15</w:t>
            </w: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08:30-17:00</w:t>
            </w:r>
          </w:p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午餐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质检部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Q:5.3组织的岗位、职责和权限、6.2质量目标、7.1.5监视和测量资源、8.6产品和服务的放行、8.7不合格输出的控制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O:5.3组织的岗位、职责和权限、6.2职业健康安全目标、6.1.2危险源辨识与评价、6.1.4措施的策划、8.1运行策划和控制、8.2应急准备和响应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7.16</w:t>
            </w: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08:30-12:00</w:t>
            </w:r>
          </w:p>
          <w:p>
            <w:pPr>
              <w:pStyle w:val="2"/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午餐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  <w:lang w:eastAsia="zh-CN"/>
              </w:rPr>
              <w:t>销售部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Q:5.3组织的岗位、职责和权限、6.2质量目标、8.2产品和服务的要求、8.5.3顾客或外部供方的财产、9.1.2顾客满意、8.5.5交付后的活动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O:5.3组织的岗位、职责和权限、6.2职业健康安全目标、6.1.2危险源辨识与评价、6.1.4措施的策划、8.1运行策划和控制、8.2应急准备和响应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12:30-16:30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</w:rPr>
              <w:t>财务</w:t>
            </w:r>
            <w:r>
              <w:rPr>
                <w:rFonts w:hint="eastAsia" w:ascii="宋体" w:hAnsi="宋体" w:cs="Arial"/>
                <w:b/>
                <w:sz w:val="21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ascii="宋体" w:hAnsi="宋体" w:cs="Arial"/>
                <w:sz w:val="21"/>
                <w:szCs w:val="21"/>
                <w:highlight w:val="none"/>
              </w:rPr>
              <w:t>Q:5.3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7.1资源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O:5.3组织的岗位、职责和权限、6.2职业健康安全目标、6.1.2危险源辨识与评价、6.1.4措施的策划、8.1运行策划和控制、8.2应急准备和响应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cs="Arial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16:30-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末次会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4371846"/>
    <w:rsid w:val="12B81DDB"/>
    <w:rsid w:val="284E2912"/>
    <w:rsid w:val="68D11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2158</Words>
  <Characters>3090</Characters>
  <Lines>37</Lines>
  <Paragraphs>10</Paragraphs>
  <TotalTime>12</TotalTime>
  <ScaleCrop>false</ScaleCrop>
  <LinksUpToDate>false</LinksUpToDate>
  <CharactersWithSpaces>3144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2022-07-16T07:28:49Z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