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7F" w:rsidRDefault="00C64F98">
      <w:pPr>
        <w:jc w:val="center"/>
      </w:pPr>
      <w:r>
        <w:rPr>
          <w:rFonts w:hint="eastAsia"/>
        </w:rPr>
        <w:t>；</w:t>
      </w:r>
    </w:p>
    <w:p w:rsidR="00CC367F" w:rsidRDefault="00CC367F">
      <w:pPr>
        <w:jc w:val="center"/>
      </w:pPr>
    </w:p>
    <w:p w:rsidR="00CC367F" w:rsidRDefault="00CC367F">
      <w:pPr>
        <w:jc w:val="center"/>
      </w:pPr>
    </w:p>
    <w:p w:rsidR="00CC367F" w:rsidRDefault="00CC367F">
      <w:pPr>
        <w:jc w:val="center"/>
      </w:pPr>
    </w:p>
    <w:p w:rsidR="00CC367F" w:rsidRDefault="005668D7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367F" w:rsidRDefault="00CC367F">
      <w:pPr>
        <w:jc w:val="center"/>
      </w:pPr>
    </w:p>
    <w:p w:rsidR="00CC367F" w:rsidRDefault="00CC367F">
      <w:pPr>
        <w:jc w:val="center"/>
      </w:pPr>
    </w:p>
    <w:p w:rsidR="00CC367F" w:rsidRDefault="00CC367F">
      <w:pPr>
        <w:jc w:val="center"/>
      </w:pPr>
    </w:p>
    <w:p w:rsidR="00CC367F" w:rsidRDefault="00CC367F">
      <w:pPr>
        <w:jc w:val="center"/>
      </w:pPr>
    </w:p>
    <w:p w:rsidR="00CC367F" w:rsidRDefault="00CC367F"/>
    <w:p w:rsidR="00CC367F" w:rsidRDefault="00CC367F">
      <w:pPr>
        <w:spacing w:line="0" w:lineRule="atLeast"/>
        <w:rPr>
          <w:rFonts w:ascii="宋体" w:hAnsi="宋体"/>
          <w:sz w:val="48"/>
        </w:rPr>
      </w:pPr>
    </w:p>
    <w:p w:rsidR="00CC367F" w:rsidRDefault="00CC367F">
      <w:pPr>
        <w:spacing w:line="0" w:lineRule="atLeast"/>
        <w:rPr>
          <w:rFonts w:ascii="宋体" w:hAnsi="宋体"/>
          <w:sz w:val="48"/>
        </w:rPr>
      </w:pPr>
    </w:p>
    <w:p w:rsidR="00CC367F" w:rsidRDefault="00CC367F">
      <w:pPr>
        <w:spacing w:line="0" w:lineRule="atLeast"/>
        <w:rPr>
          <w:rFonts w:ascii="宋体" w:hAnsi="宋体"/>
          <w:sz w:val="24"/>
          <w:szCs w:val="15"/>
        </w:rPr>
      </w:pPr>
    </w:p>
    <w:p w:rsidR="00CC367F" w:rsidRDefault="00CC367F">
      <w:pPr>
        <w:spacing w:line="500" w:lineRule="exact"/>
        <w:rPr>
          <w:rFonts w:ascii="宋体" w:hAnsi="宋体"/>
          <w:sz w:val="40"/>
          <w:szCs w:val="21"/>
        </w:rPr>
      </w:pPr>
    </w:p>
    <w:p w:rsidR="00CC367F" w:rsidRDefault="005668D7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CC367F" w:rsidRDefault="005668D7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CC367F" w:rsidRDefault="005668D7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</w:t>
      </w:r>
    </w:p>
    <w:p w:rsidR="00CC367F" w:rsidRDefault="00CC367F">
      <w:pPr>
        <w:widowControl/>
        <w:rPr>
          <w:rFonts w:ascii="宋体" w:hAnsi="宋体"/>
          <w:b/>
          <w:sz w:val="52"/>
          <w:szCs w:val="52"/>
        </w:rPr>
      </w:pPr>
    </w:p>
    <w:p w:rsidR="00CC367F" w:rsidRDefault="00CC367F">
      <w:pPr>
        <w:widowControl/>
        <w:rPr>
          <w:rFonts w:ascii="宋体" w:hAnsi="宋体"/>
          <w:b/>
          <w:sz w:val="52"/>
          <w:szCs w:val="52"/>
        </w:rPr>
      </w:pPr>
    </w:p>
    <w:p w:rsidR="00CC367F" w:rsidRDefault="00CC367F">
      <w:pPr>
        <w:widowControl/>
        <w:rPr>
          <w:rFonts w:ascii="宋体" w:hAnsi="宋体"/>
          <w:b/>
          <w:sz w:val="52"/>
          <w:szCs w:val="52"/>
        </w:rPr>
      </w:pPr>
    </w:p>
    <w:p w:rsidR="00CC367F" w:rsidRDefault="00CC367F">
      <w:pPr>
        <w:spacing w:line="365" w:lineRule="exact"/>
        <w:rPr>
          <w:rFonts w:ascii="宋体" w:hAnsi="宋体"/>
          <w:sz w:val="32"/>
          <w:szCs w:val="24"/>
        </w:rPr>
      </w:pPr>
    </w:p>
    <w:p w:rsidR="00CC367F" w:rsidRDefault="00CC367F">
      <w:pPr>
        <w:spacing w:line="365" w:lineRule="exact"/>
        <w:rPr>
          <w:rFonts w:ascii="宋体" w:hAnsi="宋体"/>
          <w:sz w:val="32"/>
        </w:rPr>
      </w:pPr>
    </w:p>
    <w:p w:rsidR="00CC367F" w:rsidRDefault="005668D7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河北通运石油机械有限公司</w:t>
      </w:r>
      <w:bookmarkEnd w:id="1"/>
    </w:p>
    <w:p w:rsidR="00CC367F" w:rsidRDefault="005668D7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0091-2018-202</w:t>
      </w:r>
      <w:bookmarkEnd w:id="2"/>
      <w:r w:rsidR="00C64F98">
        <w:rPr>
          <w:rFonts w:ascii="宋体" w:hAnsi="宋体"/>
          <w:sz w:val="32"/>
        </w:rPr>
        <w:t>2</w:t>
      </w:r>
    </w:p>
    <w:p w:rsidR="00CC367F" w:rsidRDefault="005668D7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CC367F" w:rsidRDefault="00CC367F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CC367F" w:rsidRDefault="00CC367F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C367F" w:rsidRDefault="00CC367F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C367F" w:rsidRDefault="005668D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0091-2018-2021</w:t>
      </w:r>
      <w:bookmarkEnd w:id="3"/>
    </w:p>
    <w:p w:rsidR="00CC367F" w:rsidRDefault="005668D7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CC367F" w:rsidRDefault="005668D7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925"/>
        <w:gridCol w:w="2175"/>
        <w:gridCol w:w="2428"/>
      </w:tblGrid>
      <w:tr w:rsidR="00CC367F">
        <w:tc>
          <w:tcPr>
            <w:tcW w:w="1692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25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河北通运石油机械有限公司</w:t>
            </w:r>
            <w:bookmarkEnd w:id="4"/>
          </w:p>
        </w:tc>
        <w:tc>
          <w:tcPr>
            <w:tcW w:w="2175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28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>
              <w:rPr>
                <w:rFonts w:asciiTheme="minorEastAsia" w:hAnsiTheme="minorEastAsia" w:cs="宋体"/>
                <w:kern w:val="0"/>
                <w:szCs w:val="21"/>
              </w:rPr>
              <w:t>杨昕</w:t>
            </w:r>
            <w:bookmarkEnd w:id="5"/>
          </w:p>
        </w:tc>
      </w:tr>
      <w:tr w:rsidR="00CC367F">
        <w:tc>
          <w:tcPr>
            <w:tcW w:w="1692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25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ISC-2018-0290</w:t>
            </w:r>
            <w:bookmarkEnd w:id="6"/>
          </w:p>
        </w:tc>
        <w:tc>
          <w:tcPr>
            <w:tcW w:w="2175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28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2023-08-15 0:00:00</w:t>
            </w:r>
            <w:bookmarkEnd w:id="7"/>
          </w:p>
        </w:tc>
      </w:tr>
      <w:tr w:rsidR="00CC367F">
        <w:tc>
          <w:tcPr>
            <w:tcW w:w="1692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25" w:type="dxa"/>
          </w:tcPr>
          <w:p w:rsidR="00CC367F" w:rsidRDefault="005668D7" w:rsidP="00C64F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bookmarkEnd w:id="8"/>
            <w:r w:rsidR="00C64F98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2175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28" w:type="dxa"/>
          </w:tcPr>
          <w:p w:rsidR="00CC367F" w:rsidRDefault="005668D7" w:rsidP="00C64F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 w:rsidR="00C64F98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年0</w:t>
            </w:r>
            <w:r w:rsidR="00C64F98"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="00C64F98">
              <w:rPr>
                <w:rFonts w:asciiTheme="minorEastAsia" w:hAnsiTheme="minorEastAsia" w:cs="宋体"/>
                <w:kern w:val="0"/>
                <w:szCs w:val="21"/>
              </w:rPr>
              <w:t>22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bookmarkEnd w:id="9"/>
            <w:r w:rsidR="00C64F98">
              <w:rPr>
                <w:rFonts w:asciiTheme="minorEastAsia" w:hAnsiTheme="minorEastAsia" w:cs="宋体"/>
                <w:kern w:val="0"/>
                <w:szCs w:val="21"/>
              </w:rPr>
              <w:t>13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时30分-</w:t>
            </w:r>
            <w:r w:rsidR="00C64F98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3日1</w:t>
            </w:r>
            <w:r w:rsidR="00C64F98"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时</w:t>
            </w:r>
          </w:p>
        </w:tc>
      </w:tr>
      <w:tr w:rsidR="00CC367F">
        <w:trPr>
          <w:trHeight w:val="856"/>
        </w:trPr>
        <w:tc>
          <w:tcPr>
            <w:tcW w:w="1692" w:type="dxa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25" w:type="dxa"/>
            <w:vAlign w:val="center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耿丽修</w:t>
            </w:r>
            <w:r>
              <w:rPr>
                <w:rFonts w:asciiTheme="minorEastAsia" w:hAnsiTheme="minorEastAsia" w:cs="Times New Roman"/>
                <w:szCs w:val="21"/>
              </w:rPr>
              <w:t>ISC[S]0029</w:t>
            </w:r>
          </w:p>
          <w:p w:rsidR="00CC367F" w:rsidRDefault="00CC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CC367F" w:rsidRDefault="0056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28" w:type="dxa"/>
            <w:vAlign w:val="center"/>
          </w:tcPr>
          <w:p w:rsidR="00CC367F" w:rsidRDefault="005668D7">
            <w:pPr>
              <w:spacing w:line="32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质量技术部、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生产部、供销部、办公室、财务部、生产车间</w:t>
            </w:r>
          </w:p>
        </w:tc>
      </w:tr>
    </w:tbl>
    <w:p w:rsidR="00CC367F" w:rsidRDefault="005668D7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CC367F" w:rsidRDefault="005668D7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CC367F" w:rsidRDefault="005668D7">
      <w:pPr>
        <w:spacing w:line="360" w:lineRule="auto"/>
        <w:ind w:firstLineChars="200" w:firstLine="420"/>
        <w:rPr>
          <w:rFonts w:asciiTheme="minorEastAsia" w:hAnsiTheme="minorEastAsia" w:cstheme="minorEastAsia"/>
          <w:kern w:val="24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202</w:t>
      </w:r>
      <w:r w:rsidR="00C64F98">
        <w:rPr>
          <w:rFonts w:asciiTheme="minorEastAsia" w:hAnsiTheme="minorEastAsia" w:cstheme="minorEastAsia"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年</w:t>
      </w:r>
      <w:r w:rsidR="00292B59">
        <w:rPr>
          <w:rFonts w:asciiTheme="minorEastAsia" w:hAnsiTheme="minorEastAsia" w:cstheme="minorEastAsia"/>
          <w:bCs/>
          <w:kern w:val="0"/>
          <w:szCs w:val="21"/>
        </w:rPr>
        <w:t>8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asciiTheme="minorEastAsia" w:hAnsiTheme="minorEastAsia" w:cstheme="minorEastAsia" w:hint="eastAsia"/>
          <w:kern w:val="24"/>
          <w:szCs w:val="21"/>
        </w:rPr>
        <w:t>公司一年来重点做了以下工作：</w:t>
      </w:r>
    </w:p>
    <w:p w:rsidR="00CC367F" w:rsidRDefault="005668D7">
      <w:p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1.1、企业一年来测量管理体系运行情况良好。</w:t>
      </w:r>
      <w:r>
        <w:rPr>
          <w:rFonts w:asciiTheme="minorEastAsia" w:hAnsiTheme="minorEastAsia" w:cstheme="minorEastAsia" w:hint="eastAsia"/>
          <w:szCs w:val="21"/>
        </w:rPr>
        <w:t>企业的产品质量、测量设备和测量过程持续满足顾客的测量要求；</w:t>
      </w:r>
    </w:p>
    <w:p w:rsidR="00CC367F" w:rsidRDefault="005668D7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1.2、</w:t>
      </w:r>
      <w:r>
        <w:rPr>
          <w:rFonts w:ascii="宋体" w:eastAsia="宋体" w:hAnsi="宋体" w:cs="宋体" w:hint="eastAsia"/>
          <w:bCs/>
          <w:kern w:val="0"/>
          <w:szCs w:val="21"/>
        </w:rPr>
        <w:t>虽然受疫情影响，202</w:t>
      </w:r>
      <w:r w:rsidR="00C64F98">
        <w:rPr>
          <w:rFonts w:ascii="宋体" w:eastAsia="宋体" w:hAnsi="宋体" w:cs="宋体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年营业总收入也保持</w:t>
      </w:r>
      <w:r w:rsidR="00292B59" w:rsidRPr="00D36B2F">
        <w:rPr>
          <w:rFonts w:ascii="宋体" w:hAnsi="宋体" w:cs="宋体" w:hint="eastAsia"/>
          <w:bCs/>
          <w:kern w:val="0"/>
          <w:szCs w:val="21"/>
        </w:rPr>
        <w:t>197</w:t>
      </w:r>
      <w:r w:rsidR="00292B59" w:rsidRPr="00D36B2F">
        <w:rPr>
          <w:rFonts w:ascii="宋体" w:hAnsi="宋体" w:cs="宋体"/>
          <w:bCs/>
          <w:kern w:val="0"/>
          <w:szCs w:val="21"/>
        </w:rPr>
        <w:t>5.1</w:t>
      </w:r>
      <w:r>
        <w:rPr>
          <w:rFonts w:ascii="宋体" w:eastAsia="宋体" w:hAnsi="宋体" w:cs="宋体" w:hint="eastAsia"/>
          <w:bCs/>
          <w:kern w:val="0"/>
          <w:szCs w:val="21"/>
        </w:rPr>
        <w:t>万元水平。</w:t>
      </w:r>
      <w:r>
        <w:rPr>
          <w:rFonts w:asciiTheme="minorEastAsia" w:hAnsiTheme="minorEastAsia" w:cstheme="minorEastAsia" w:hint="eastAsia"/>
          <w:szCs w:val="21"/>
        </w:rPr>
        <w:t>截止审核期间，企业在产品质量、物料交接、能源、安全、现场管理等方面未有顾客投诉、纠纷、处理等状况。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内部审核和管理评审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CC367F" w:rsidRDefault="005668D7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2.1内审情况：</w:t>
      </w:r>
    </w:p>
    <w:p w:rsidR="004A6A56" w:rsidRPr="004A6A56" w:rsidRDefault="004A6A56" w:rsidP="004A6A56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公司202</w:t>
      </w: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年6月</w:t>
      </w:r>
      <w:r>
        <w:rPr>
          <w:rFonts w:ascii="宋体" w:hAnsi="宋体" w:cs="宋体"/>
          <w:bCs/>
          <w:szCs w:val="21"/>
        </w:rPr>
        <w:t>28</w:t>
      </w:r>
      <w:r>
        <w:rPr>
          <w:rFonts w:ascii="宋体" w:hAnsi="宋体" w:cs="宋体" w:hint="eastAsia"/>
          <w:bCs/>
          <w:szCs w:val="21"/>
        </w:rPr>
        <w:t>日，组织了公司测量管理体系单体系内审。内审由</w:t>
      </w:r>
      <w:r>
        <w:rPr>
          <w:rFonts w:ascii="宋体" w:hAnsi="宋体" w:cs="宋体" w:hint="eastAsia"/>
          <w:bCs/>
          <w:kern w:val="0"/>
          <w:szCs w:val="21"/>
        </w:rPr>
        <w:t>管理者代表杨昕</w:t>
      </w:r>
      <w:r>
        <w:rPr>
          <w:rFonts w:ascii="宋体" w:hAnsi="宋体" w:cs="宋体" w:hint="eastAsia"/>
          <w:bCs/>
          <w:szCs w:val="21"/>
        </w:rPr>
        <w:t>组织，内审共分两个组。内审组织井井有条、内审通知、内审计划、内审检查表、内审报告、整改记录等基本规范。审核中发现一个不符合项，有关部门及时制定了纠正措施，并马上进行整改。</w:t>
      </w:r>
      <w:r>
        <w:rPr>
          <w:rFonts w:ascii="宋体" w:hAnsi="宋体" w:cs="宋体"/>
          <w:bCs/>
          <w:szCs w:val="21"/>
        </w:rPr>
        <w:t>6</w:t>
      </w:r>
      <w:r>
        <w:rPr>
          <w:rFonts w:ascii="宋体" w:hAnsi="宋体" w:cs="宋体" w:hint="eastAsia"/>
          <w:bCs/>
          <w:szCs w:val="21"/>
        </w:rPr>
        <w:t>月</w:t>
      </w:r>
      <w:r>
        <w:rPr>
          <w:rFonts w:ascii="宋体" w:hAnsi="宋体" w:cs="宋体"/>
          <w:bCs/>
          <w:szCs w:val="21"/>
        </w:rPr>
        <w:t>30</w:t>
      </w:r>
      <w:r>
        <w:rPr>
          <w:rFonts w:ascii="宋体" w:hAnsi="宋体" w:cs="宋体" w:hint="eastAsia"/>
          <w:bCs/>
          <w:szCs w:val="21"/>
        </w:rPr>
        <w:t>日完成整改工作，不符合项已关闭。</w:t>
      </w:r>
      <w:r>
        <w:rPr>
          <w:rFonts w:ascii="宋体" w:hAnsi="宋体" w:hint="eastAsia"/>
          <w:bCs/>
          <w:szCs w:val="21"/>
        </w:rPr>
        <w:t>企业通过内审工作，可以对企业的测量管理体系运行情况及时进行检查和审查，达到了发现问题马上解决的目的，收到了很好的效果。</w:t>
      </w:r>
    </w:p>
    <w:p w:rsidR="00CC367F" w:rsidRDefault="005668D7" w:rsidP="009934BC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2.2、管理评审情况：</w:t>
      </w:r>
    </w:p>
    <w:p w:rsidR="00CC367F" w:rsidRDefault="00DB36B1" w:rsidP="00972B5D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bookmarkStart w:id="10" w:name="_GoBack"/>
      <w:bookmarkEnd w:id="10"/>
      <w:r>
        <w:rPr>
          <w:rFonts w:ascii="宋体" w:hAnsi="宋体" w:cs="宋体" w:hint="eastAsia"/>
          <w:bCs/>
          <w:szCs w:val="21"/>
        </w:rPr>
        <w:t>企业</w:t>
      </w:r>
      <w:r>
        <w:rPr>
          <w:rFonts w:ascii="宋体" w:hAnsi="宋体" w:cs="宋体" w:hint="eastAsia"/>
          <w:szCs w:val="21"/>
        </w:rPr>
        <w:t>于202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年7月1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日，开展了体系管理评审，会议由公司总经理杨旭平主持，由管理者代表</w:t>
      </w:r>
      <w:r>
        <w:rPr>
          <w:rFonts w:ascii="宋体" w:hAnsi="宋体" w:cs="宋体" w:hint="eastAsia"/>
          <w:bCs/>
          <w:kern w:val="0"/>
          <w:szCs w:val="21"/>
        </w:rPr>
        <w:t>杨昕</w:t>
      </w:r>
      <w:r>
        <w:rPr>
          <w:rFonts w:ascii="宋体" w:hAnsi="宋体" w:cs="宋体" w:hint="eastAsia"/>
          <w:szCs w:val="21"/>
        </w:rPr>
        <w:t>汇报了体系运行情况。会议肯定了公司测量管理体系的充分性、有效性和适宜性。对内审中发现的不符合项纠正措施，进行了效果验证。公司</w:t>
      </w:r>
      <w:r>
        <w:rPr>
          <w:rFonts w:ascii="宋体" w:hAnsi="宋体" w:cs="宋体" w:hint="eastAsia"/>
          <w:bCs/>
          <w:szCs w:val="21"/>
        </w:rPr>
        <w:t>测量设备检定/校准及测量设备台账管理控制方面，需进一步补充完善等问题，落实了相关责任部门。制定了相应的整改措施和计划。</w:t>
      </w:r>
      <w:r>
        <w:rPr>
          <w:rFonts w:ascii="宋体" w:hAnsi="宋体" w:cs="宋体" w:hint="eastAsia"/>
          <w:szCs w:val="21"/>
        </w:rPr>
        <w:t>会议形成了管理评审报告</w:t>
      </w:r>
      <w:r w:rsidR="005668D7">
        <w:rPr>
          <w:rFonts w:asciiTheme="minorEastAsia" w:hAnsiTheme="minorEastAsia" w:cstheme="minorEastAsia" w:hint="eastAsia"/>
          <w:bCs/>
          <w:kern w:val="0"/>
          <w:szCs w:val="21"/>
        </w:rPr>
        <w:t>3.为持续改进而策划的活动的进展：企业对已识别的关键测量过程进行了持续的控制。企业本年度无新增关键测量过程。</w:t>
      </w:r>
    </w:p>
    <w:p w:rsidR="00CC367F" w:rsidRDefault="005668D7">
      <w:pPr>
        <w:widowControl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a)、计量要求的导出和验证：查《</w:t>
      </w:r>
      <w:r>
        <w:rPr>
          <w:rFonts w:ascii="Times New Roman" w:hAnsi="Times New Roman" w:hint="eastAsia"/>
          <w:szCs w:val="21"/>
        </w:rPr>
        <w:t>桥塞中心管外径检验测量过程</w:t>
      </w:r>
      <w:r>
        <w:rPr>
          <w:rFonts w:asciiTheme="minorEastAsia" w:hAnsiTheme="minorEastAsia" w:cstheme="minorEastAsia" w:hint="eastAsia"/>
          <w:szCs w:val="21"/>
        </w:rPr>
        <w:t>》，计量要求导出方法正确，验证满足测量过程要求。祥见附件《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asciiTheme="minorEastAsia" w:hAnsiTheme="minorEastAsia" w:cstheme="minorEastAsia" w:hint="eastAsia"/>
          <w:szCs w:val="21"/>
        </w:rPr>
        <w:t>计量要求导出及验证记录表》；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b)、测量不确定评定：查</w:t>
      </w:r>
      <w:r>
        <w:rPr>
          <w:rFonts w:asciiTheme="minorEastAsia" w:hAnsiTheme="minorEastAsia" w:cstheme="minorEastAsia" w:hint="eastAsia"/>
          <w:szCs w:val="21"/>
        </w:rPr>
        <w:t>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asciiTheme="minorEastAsia" w:hAnsiTheme="minorEastAsia" w:cstheme="minorEastAsia" w:hint="eastAsia"/>
          <w:szCs w:val="21"/>
        </w:rPr>
        <w:t>》测量过程，测量不确定度评定正确。祥见附件《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asciiTheme="minorEastAsia" w:hAnsiTheme="minorEastAsia" w:cstheme="minorEastAsia" w:hint="eastAsia"/>
          <w:szCs w:val="21"/>
        </w:rPr>
        <w:t>不确定度评定》；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c)、有效性确认：查</w:t>
      </w:r>
      <w:r>
        <w:rPr>
          <w:rFonts w:asciiTheme="minorEastAsia" w:hAnsiTheme="minorEastAsia" w:cstheme="minorEastAsia" w:hint="eastAsia"/>
          <w:szCs w:val="21"/>
        </w:rPr>
        <w:t>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asciiTheme="minorEastAsia" w:hAnsiTheme="minorEastAsia" w:cstheme="minorEastAsia" w:hint="eastAsia"/>
          <w:szCs w:val="21"/>
        </w:rPr>
        <w:t>》测量过程，采用计量比对进行有效性确认，满足要求。祥见附件《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asciiTheme="minorEastAsia" w:hAnsiTheme="minorEastAsia" w:cstheme="minorEastAsia" w:hint="eastAsia"/>
          <w:szCs w:val="21"/>
        </w:rPr>
        <w:t>过程有效性确认记录》；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d)、测量过程的控制：查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asciiTheme="minorEastAsia" w:hAnsiTheme="minorEastAsia" w:cstheme="minorEastAsia" w:hint="eastAsia"/>
          <w:szCs w:val="21"/>
        </w:rPr>
        <w:t>过程》，编制了控制规范，对测量人员、测量设备、测量环境进行控制，满足要求；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e)、测量过程的监视：查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asciiTheme="minorEastAsia" w:hAnsiTheme="minorEastAsia" w:cstheme="minorEastAsia" w:hint="eastAsia"/>
          <w:szCs w:val="21"/>
        </w:rPr>
        <w:t>过程》，</w:t>
      </w:r>
      <w:r>
        <w:rPr>
          <w:rFonts w:asciiTheme="minorEastAsia" w:hAnsiTheme="minorEastAsia" w:cstheme="minorEastAsia" w:hint="eastAsia"/>
          <w:kern w:val="0"/>
          <w:szCs w:val="21"/>
        </w:rPr>
        <w:t>采用统计技术进行控制和监视测量过程。祥见《</w:t>
      </w:r>
      <w:r>
        <w:rPr>
          <w:rFonts w:ascii="Times New Roman" w:hAnsi="Times New Roman" w:hint="eastAsia"/>
          <w:szCs w:val="21"/>
        </w:rPr>
        <w:t>桥塞中心管外径检验</w:t>
      </w:r>
      <w:r>
        <w:rPr>
          <w:rFonts w:asciiTheme="minorEastAsia" w:hAnsiTheme="minorEastAsia" w:cstheme="minorEastAsia" w:hint="eastAsia"/>
          <w:kern w:val="0"/>
          <w:szCs w:val="21"/>
        </w:rPr>
        <w:t>监视记录》；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f)、测量设备的溯源：</w:t>
      </w:r>
      <w:r>
        <w:rPr>
          <w:rFonts w:asciiTheme="minorEastAsia" w:hAnsiTheme="minorEastAsia" w:cstheme="minorEastAsia" w:hint="eastAsia"/>
          <w:bCs/>
          <w:szCs w:val="21"/>
        </w:rPr>
        <w:t>企业未建最高计量标准。企业测量设备均外送</w:t>
      </w:r>
      <w:r>
        <w:rPr>
          <w:rFonts w:ascii="宋体" w:eastAsia="宋体" w:hAnsi="宋体" w:cs="宋体" w:hint="eastAsia"/>
          <w:szCs w:val="21"/>
        </w:rPr>
        <w:t>“</w:t>
      </w:r>
      <w:r>
        <w:rPr>
          <w:rFonts w:hint="eastAsia"/>
          <w:szCs w:val="21"/>
        </w:rPr>
        <w:t>东莞市帝恩检测有限公司、</w:t>
      </w:r>
      <w:r w:rsidR="001B489F">
        <w:rPr>
          <w:rFonts w:hint="eastAsia"/>
          <w:szCs w:val="21"/>
        </w:rPr>
        <w:t>北京航天计量测试技术研究所</w:t>
      </w:r>
      <w:r>
        <w:rPr>
          <w:rFonts w:ascii="宋体" w:eastAsia="宋体" w:hAnsi="宋体" w:cs="宋体" w:hint="eastAsia"/>
          <w:szCs w:val="21"/>
        </w:rPr>
        <w:t>”等机构进行检定/校准，</w:t>
      </w:r>
      <w:r>
        <w:rPr>
          <w:rFonts w:asciiTheme="minorEastAsia" w:hAnsiTheme="minorEastAsia" w:cstheme="minorEastAsia" w:hint="eastAsia"/>
          <w:szCs w:val="21"/>
        </w:rPr>
        <w:t>授权资质和范围符合企业需求。抽查6台测量设备检定/校准证书，溯源满足要求，祥见《测量设备溯源检查表》。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4.能源管理情况：</w:t>
      </w:r>
    </w:p>
    <w:p w:rsidR="00CC367F" w:rsidRPr="001B489F" w:rsidRDefault="001B489F" w:rsidP="001B489F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企业能源主要消耗品种为电、水。企业202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年度电耗</w:t>
      </w:r>
      <w:r>
        <w:rPr>
          <w:rFonts w:ascii="宋体" w:hAnsi="宋体" w:cs="宋体"/>
          <w:szCs w:val="21"/>
        </w:rPr>
        <w:t>59532</w:t>
      </w:r>
      <w:r>
        <w:rPr>
          <w:rFonts w:ascii="宋体" w:hAnsi="宋体" w:cs="宋体" w:hint="eastAsia"/>
          <w:szCs w:val="21"/>
        </w:rPr>
        <w:t>千瓦时、水耗</w:t>
      </w:r>
      <w:r>
        <w:rPr>
          <w:rFonts w:ascii="宋体" w:hAnsi="宋体" w:cs="宋体"/>
          <w:szCs w:val="21"/>
        </w:rPr>
        <w:t>366</w:t>
      </w:r>
      <w:r>
        <w:rPr>
          <w:rFonts w:ascii="宋体" w:hAnsi="宋体" w:cs="宋体" w:hint="eastAsia"/>
          <w:szCs w:val="21"/>
        </w:rPr>
        <w:t>吨。202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年总能耗折合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/>
          <w:szCs w:val="21"/>
        </w:rPr>
        <w:t>35</w:t>
      </w:r>
      <w:r>
        <w:rPr>
          <w:rFonts w:ascii="宋体" w:hAnsi="宋体" w:cs="宋体" w:hint="eastAsia"/>
          <w:szCs w:val="21"/>
        </w:rPr>
        <w:t>吨标煤。不是重点用能单位。</w:t>
      </w:r>
      <w:r w:rsidR="005668D7">
        <w:rPr>
          <w:rFonts w:asciiTheme="minorEastAsia" w:hAnsiTheme="minorEastAsia" w:cstheme="minorEastAsia" w:hint="eastAsia"/>
          <w:bCs/>
          <w:szCs w:val="21"/>
        </w:rPr>
        <w:t>企业能源测量设备配备率满足要求。</w:t>
      </w:r>
      <w:r w:rsidR="005668D7">
        <w:rPr>
          <w:rFonts w:asciiTheme="minorEastAsia" w:hAnsiTheme="minorEastAsia" w:cstheme="minorEastAsia" w:hint="eastAsia"/>
          <w:szCs w:val="21"/>
        </w:rPr>
        <w:t>进出厂贸易结算用能单位应配备2台件，实际配备2台件，配备率满足要求</w:t>
      </w:r>
      <w:r w:rsidR="005668D7">
        <w:rPr>
          <w:rFonts w:asciiTheme="minorEastAsia" w:hAnsiTheme="minorEastAsia" w:cstheme="minorEastAsia" w:hint="eastAsia"/>
          <w:bCs/>
          <w:szCs w:val="21"/>
        </w:rPr>
        <w:t>；现场抽查测量设备配备率满足要求，经过检定/校准，测量设备检定和精度等级满足要求。公司大部分能源计量数据实现了现场和实时数据采集，经现场抽查设备完好率为100%。经过审核确认，能源报表数据与原始记录同步，对重要的能源数据能定期进行监视核查，能源计量管理满足GB17167要求。</w:t>
      </w:r>
    </w:p>
    <w:p w:rsidR="00CC367F" w:rsidRDefault="005668D7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对上一年监督审核时提出的的不符合项的纠正措施情况有表述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：</w:t>
      </w:r>
    </w:p>
    <w:p w:rsidR="00CC367F" w:rsidRDefault="005668D7">
      <w:pPr>
        <w:spacing w:line="360" w:lineRule="auto"/>
        <w:ind w:firstLineChars="200" w:firstLine="420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202</w:t>
      </w:r>
      <w:r w:rsidR="001222F4">
        <w:rPr>
          <w:rFonts w:asciiTheme="minorEastAsia" w:hAnsiTheme="minorEastAsia" w:cstheme="minor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年度监督审核没有发现不符合项。</w:t>
      </w:r>
    </w:p>
    <w:p w:rsidR="00CC367F" w:rsidRDefault="005668D7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投诉的处理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CC367F" w:rsidRDefault="005668D7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企业没有顾客的投诉。</w:t>
      </w:r>
      <w:r>
        <w:rPr>
          <w:rFonts w:asciiTheme="minorEastAsia" w:hAnsiTheme="minorEastAsia" w:cstheme="minorEastAsia" w:hint="eastAsia"/>
          <w:bCs/>
          <w:szCs w:val="21"/>
        </w:rPr>
        <w:t>企业没有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违反法律、法规问题和产品质量问题的投诉或重大质量事故发生。</w:t>
      </w:r>
    </w:p>
    <w:p w:rsidR="00CC367F" w:rsidRDefault="005668D7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CC367F" w:rsidRDefault="005668D7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公司制定了4项质量目标，对质量目标进行了分解。抽查“202</w:t>
      </w:r>
      <w:r w:rsidR="001B489F">
        <w:rPr>
          <w:rFonts w:asciiTheme="minorEastAsia" w:hAnsiTheme="minorEastAsia" w:cstheme="minorEastAsia"/>
          <w:bCs/>
          <w:szCs w:val="21"/>
        </w:rPr>
        <w:t>2</w:t>
      </w:r>
      <w:r>
        <w:rPr>
          <w:rFonts w:asciiTheme="minorEastAsia" w:hAnsiTheme="minorEastAsia" w:cstheme="minorEastAsia" w:hint="eastAsia"/>
          <w:bCs/>
          <w:szCs w:val="21"/>
        </w:rPr>
        <w:t>年公司前上半年计量工作质量目标完成统计表”，按目标、措施、完成情况、对完成情况进行统计，记录内容齐全，完成情况达到质量目标要求。</w:t>
      </w:r>
    </w:p>
    <w:p w:rsidR="00CC367F" w:rsidRDefault="005668D7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对企业组织任何变更的审核</w:t>
      </w:r>
    </w:p>
    <w:p w:rsidR="00CC367F" w:rsidRDefault="005668D7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企业营业执照和组织机构未发生变化。</w:t>
      </w:r>
    </w:p>
    <w:p w:rsidR="00CC367F" w:rsidRDefault="005668D7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标志的使用和（或）任何其他对认证资格引用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CC367F" w:rsidRDefault="005668D7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公司对</w:t>
      </w:r>
      <w:r>
        <w:rPr>
          <w:rFonts w:asciiTheme="minorEastAsia" w:hAnsiTheme="minorEastAsia" w:cstheme="minorEastAsia" w:hint="eastAsia"/>
          <w:bCs/>
          <w:szCs w:val="21"/>
        </w:rPr>
        <w:t>标志的使用，符合相关标准和规定。公司测量管理体系认证证书用于：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（1）、开发国内和海外市场企业形象广告宣传；</w:t>
      </w:r>
    </w:p>
    <w:p w:rsidR="00CC367F" w:rsidRDefault="005668D7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（2）、用于企业产品招投标加分。</w:t>
      </w:r>
    </w:p>
    <w:p w:rsidR="000402C3" w:rsidRPr="009600D6" w:rsidRDefault="000402C3" w:rsidP="000402C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9600D6">
        <w:rPr>
          <w:rFonts w:ascii="宋体" w:hAnsi="宋体" w:cs="宋体" w:hint="eastAsia"/>
          <w:bCs/>
          <w:szCs w:val="21"/>
        </w:rPr>
        <w:t>1</w:t>
      </w:r>
      <w:r w:rsidRPr="009600D6">
        <w:rPr>
          <w:rFonts w:ascii="宋体" w:hAnsi="宋体" w:cs="宋体"/>
          <w:bCs/>
          <w:szCs w:val="21"/>
        </w:rPr>
        <w:t>0</w:t>
      </w:r>
      <w:r w:rsidRPr="009600D6">
        <w:rPr>
          <w:rFonts w:ascii="宋体" w:hAnsi="宋体" w:cs="宋体" w:hint="eastAsia"/>
          <w:bCs/>
          <w:szCs w:val="21"/>
        </w:rPr>
        <w:t>、</w:t>
      </w:r>
      <w:r w:rsidRPr="009600D6">
        <w:rPr>
          <w:rFonts w:ascii="宋体" w:hAnsi="宋体" w:cs="宋体" w:hint="eastAsia"/>
          <w:kern w:val="0"/>
          <w:szCs w:val="21"/>
        </w:rPr>
        <w:t>本次审核共出具一般不符合项</w:t>
      </w:r>
      <w:r>
        <w:rPr>
          <w:rFonts w:ascii="宋体" w:hAnsi="宋体" w:cs="宋体"/>
          <w:kern w:val="0"/>
          <w:szCs w:val="21"/>
        </w:rPr>
        <w:t>1</w:t>
      </w:r>
      <w:r w:rsidRPr="009600D6">
        <w:rPr>
          <w:rFonts w:ascii="宋体" w:hAnsi="宋体" w:cs="宋体" w:hint="eastAsia"/>
          <w:kern w:val="0"/>
          <w:szCs w:val="21"/>
        </w:rPr>
        <w:t>项，未发现严重的或系统性的不符合情况：</w:t>
      </w:r>
    </w:p>
    <w:p w:rsidR="000402C3" w:rsidRDefault="000402C3" w:rsidP="000402C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查企业2</w:t>
      </w:r>
      <w:r>
        <w:rPr>
          <w:rFonts w:ascii="宋体" w:hAnsi="宋体" w:cs="宋体"/>
          <w:bCs/>
          <w:szCs w:val="21"/>
        </w:rPr>
        <w:t>022</w:t>
      </w:r>
      <w:r>
        <w:rPr>
          <w:rFonts w:ascii="宋体" w:hAnsi="宋体" w:cs="宋体" w:hint="eastAsia"/>
          <w:bCs/>
          <w:szCs w:val="21"/>
        </w:rPr>
        <w:t>年6月2</w:t>
      </w:r>
      <w:r>
        <w:rPr>
          <w:rFonts w:ascii="宋体" w:hAnsi="宋体" w:cs="宋体"/>
          <w:bCs/>
          <w:szCs w:val="21"/>
        </w:rPr>
        <w:t>0</w:t>
      </w:r>
      <w:r>
        <w:rPr>
          <w:rFonts w:ascii="宋体" w:hAnsi="宋体" w:cs="宋体" w:hint="eastAsia"/>
          <w:bCs/>
          <w:szCs w:val="21"/>
        </w:rPr>
        <w:t>日制定的《</w:t>
      </w:r>
      <w:r>
        <w:rPr>
          <w:rFonts w:ascii="宋体" w:hAnsi="宋体" w:hint="eastAsia"/>
          <w:szCs w:val="21"/>
        </w:rPr>
        <w:t>河北通运石油机械有限公司测量管理体系</w:t>
      </w:r>
      <w:r>
        <w:rPr>
          <w:rFonts w:ascii="宋体" w:hAnsi="宋体" w:cs="宋体" w:hint="eastAsia"/>
          <w:bCs/>
          <w:szCs w:val="21"/>
        </w:rPr>
        <w:t>内部审核计划》，发现受审核部门-</w:t>
      </w:r>
      <w:r>
        <w:rPr>
          <w:rFonts w:ascii="宋体" w:hAnsi="宋体" w:cs="宋体"/>
          <w:bCs/>
          <w:szCs w:val="21"/>
        </w:rPr>
        <w:t>-</w:t>
      </w:r>
      <w:r>
        <w:rPr>
          <w:rFonts w:ascii="宋体" w:hAnsi="宋体" w:cs="宋体" w:hint="eastAsia"/>
          <w:bCs/>
          <w:szCs w:val="21"/>
        </w:rPr>
        <w:t>生产部和生产车间，审核相关要素缺少标准7</w:t>
      </w:r>
      <w:r>
        <w:rPr>
          <w:rFonts w:ascii="宋体" w:hAnsi="宋体" w:cs="宋体"/>
          <w:bCs/>
          <w:szCs w:val="21"/>
        </w:rPr>
        <w:t>.1</w:t>
      </w:r>
      <w:r>
        <w:rPr>
          <w:rFonts w:ascii="宋体" w:hAnsi="宋体" w:cs="宋体" w:hint="eastAsia"/>
          <w:bCs/>
          <w:szCs w:val="21"/>
        </w:rPr>
        <w:t>计量确认、7</w:t>
      </w:r>
      <w:r>
        <w:rPr>
          <w:rFonts w:ascii="宋体" w:hAnsi="宋体" w:cs="宋体"/>
          <w:bCs/>
          <w:szCs w:val="21"/>
        </w:rPr>
        <w:t>.2</w:t>
      </w:r>
      <w:r>
        <w:rPr>
          <w:rFonts w:ascii="宋体" w:hAnsi="宋体" w:cs="宋体" w:hint="eastAsia"/>
          <w:bCs/>
          <w:szCs w:val="21"/>
        </w:rPr>
        <w:t>测量过程条款。不符合</w:t>
      </w:r>
      <w:r>
        <w:rPr>
          <w:szCs w:val="21"/>
          <w:lang w:val="de-DE"/>
        </w:rPr>
        <w:t>GB/T19022-2003</w:t>
      </w:r>
      <w:r>
        <w:rPr>
          <w:rFonts w:hint="eastAsia"/>
          <w:szCs w:val="21"/>
          <w:lang w:val="de-DE"/>
        </w:rPr>
        <w:t>标准</w:t>
      </w:r>
      <w:r>
        <w:rPr>
          <w:rFonts w:ascii="宋体" w:hAnsi="宋体" w:cs="宋体" w:hint="eastAsia"/>
          <w:szCs w:val="21"/>
        </w:rPr>
        <w:t>8.2.3测量管理体系审核。属次要不符合项。</w:t>
      </w:r>
    </w:p>
    <w:p w:rsidR="000402C3" w:rsidRDefault="000402C3" w:rsidP="000402C3">
      <w:pPr>
        <w:spacing w:line="440" w:lineRule="exact"/>
        <w:ind w:rightChars="-13" w:right="-27"/>
        <w:rPr>
          <w:rFonts w:ascii="宋体" w:hAnsi="宋体" w:cs="宋体"/>
          <w:kern w:val="0"/>
          <w:szCs w:val="21"/>
        </w:rPr>
      </w:pPr>
      <w:r w:rsidRPr="009600D6">
        <w:rPr>
          <w:rFonts w:ascii="宋体" w:hAnsi="宋体" w:cs="宋体" w:hint="eastAsia"/>
          <w:kern w:val="0"/>
          <w:szCs w:val="21"/>
        </w:rPr>
        <w:t>1</w:t>
      </w:r>
      <w:r w:rsidRPr="009600D6">
        <w:rPr>
          <w:rFonts w:ascii="宋体" w:hAnsi="宋体" w:cs="宋体"/>
          <w:kern w:val="0"/>
          <w:szCs w:val="21"/>
        </w:rPr>
        <w:t>1</w:t>
      </w:r>
      <w:r w:rsidRPr="009600D6">
        <w:rPr>
          <w:rFonts w:ascii="宋体" w:hAnsi="宋体" w:cs="宋体" w:hint="eastAsia"/>
          <w:kern w:val="0"/>
          <w:szCs w:val="21"/>
        </w:rPr>
        <w:t>、销售合同的审核</w:t>
      </w:r>
      <w:r w:rsidRPr="007B2AB6">
        <w:rPr>
          <w:rFonts w:ascii="宋体" w:hAnsi="宋体" w:hint="eastAsia"/>
          <w:szCs w:val="21"/>
        </w:rPr>
        <w:t>（产品的售后或者产品维修）</w:t>
      </w:r>
      <w:r w:rsidRPr="009600D6">
        <w:rPr>
          <w:rFonts w:ascii="宋体" w:hAnsi="宋体" w:cs="宋体" w:hint="eastAsia"/>
          <w:kern w:val="0"/>
          <w:szCs w:val="21"/>
        </w:rPr>
        <w:t>：</w:t>
      </w:r>
    </w:p>
    <w:p w:rsidR="000402C3" w:rsidRPr="007B2AB6" w:rsidRDefault="000402C3" w:rsidP="000402C3">
      <w:pPr>
        <w:spacing w:line="440" w:lineRule="exact"/>
        <w:ind w:rightChars="-13" w:right="-27" w:firstLineChars="200" w:firstLine="420"/>
        <w:rPr>
          <w:rFonts w:ascii="宋体" w:hAnsi="宋体"/>
          <w:szCs w:val="21"/>
        </w:rPr>
      </w:pPr>
      <w:r w:rsidRPr="007B2AB6">
        <w:rPr>
          <w:rFonts w:ascii="宋体" w:hAnsi="宋体" w:hint="eastAsia"/>
          <w:szCs w:val="21"/>
        </w:rPr>
        <w:t>抽查“抽油机及抽油机减速箱维修合同”。合同编号</w:t>
      </w:r>
      <w:r w:rsidRPr="007B2AB6">
        <w:rPr>
          <w:rFonts w:ascii="宋体" w:hAnsi="宋体"/>
          <w:szCs w:val="21"/>
        </w:rPr>
        <w:t>20211013</w:t>
      </w:r>
      <w:r w:rsidRPr="007B2AB6">
        <w:rPr>
          <w:rFonts w:ascii="宋体" w:hAnsi="宋体" w:hint="eastAsia"/>
          <w:szCs w:val="21"/>
        </w:rPr>
        <w:t>，签订时间</w:t>
      </w:r>
      <w:r w:rsidRPr="007B2AB6">
        <w:rPr>
          <w:rFonts w:ascii="宋体" w:hAnsi="宋体"/>
          <w:szCs w:val="21"/>
        </w:rPr>
        <w:t>2021</w:t>
      </w:r>
      <w:r w:rsidRPr="007B2AB6">
        <w:rPr>
          <w:rFonts w:ascii="宋体" w:hAnsi="宋体" w:hint="eastAsia"/>
          <w:szCs w:val="21"/>
        </w:rPr>
        <w:t>年</w:t>
      </w:r>
      <w:r w:rsidRPr="007B2AB6">
        <w:rPr>
          <w:rFonts w:ascii="宋体" w:hAnsi="宋体"/>
          <w:szCs w:val="21"/>
        </w:rPr>
        <w:t>10</w:t>
      </w:r>
      <w:r w:rsidRPr="007B2AB6">
        <w:rPr>
          <w:rFonts w:ascii="宋体" w:hAnsi="宋体" w:hint="eastAsia"/>
          <w:szCs w:val="21"/>
        </w:rPr>
        <w:t>月</w:t>
      </w:r>
      <w:r w:rsidRPr="007B2AB6">
        <w:rPr>
          <w:rFonts w:ascii="宋体" w:hAnsi="宋体"/>
          <w:szCs w:val="21"/>
        </w:rPr>
        <w:t>13</w:t>
      </w:r>
      <w:r w:rsidRPr="007B2AB6">
        <w:rPr>
          <w:rFonts w:ascii="宋体" w:hAnsi="宋体" w:hint="eastAsia"/>
          <w:szCs w:val="21"/>
        </w:rPr>
        <w:t>日，合同内容包括抽油机及抽油机减速箱产品的</w:t>
      </w:r>
      <w:r w:rsidRPr="007B2AB6">
        <w:rPr>
          <w:rFonts w:ascii="宋体" w:hAnsi="宋体"/>
          <w:szCs w:val="21"/>
        </w:rPr>
        <w:t>售后</w:t>
      </w:r>
      <w:r w:rsidRPr="007B2AB6">
        <w:rPr>
          <w:rFonts w:ascii="宋体" w:hAnsi="宋体" w:hint="eastAsia"/>
          <w:szCs w:val="21"/>
        </w:rPr>
        <w:t>维修</w:t>
      </w:r>
      <w:r w:rsidRPr="007B2AB6">
        <w:rPr>
          <w:rFonts w:ascii="宋体" w:hAnsi="宋体"/>
          <w:szCs w:val="21"/>
        </w:rPr>
        <w:t>服务</w:t>
      </w:r>
      <w:r w:rsidRPr="007B2AB6">
        <w:rPr>
          <w:rFonts w:ascii="宋体" w:hAnsi="宋体" w:hint="eastAsia"/>
          <w:szCs w:val="21"/>
        </w:rPr>
        <w:t>。</w:t>
      </w:r>
      <w:r w:rsidRPr="007B2AB6">
        <w:rPr>
          <w:rFonts w:ascii="宋体" w:hAnsi="宋体"/>
          <w:szCs w:val="21"/>
          <w:u w:val="single"/>
        </w:rPr>
        <w:t>维修的范围</w:t>
      </w:r>
      <w:r w:rsidRPr="007B2AB6">
        <w:rPr>
          <w:rFonts w:ascii="宋体" w:hAnsi="宋体" w:hint="eastAsia"/>
          <w:szCs w:val="21"/>
          <w:u w:val="single"/>
        </w:rPr>
        <w:t>：</w:t>
      </w:r>
      <w:r w:rsidRPr="007B2AB6">
        <w:rPr>
          <w:rFonts w:ascii="宋体" w:hAnsi="宋体" w:hint="eastAsia"/>
          <w:szCs w:val="21"/>
        </w:rPr>
        <w:t>“抽油机及抽油机减速箱维修（包含油漆、防腐）”，主要内容是技术要求及验收标准；原材料的提供及规格、质量；维修时间、违约责任。</w:t>
      </w:r>
    </w:p>
    <w:p w:rsidR="000402C3" w:rsidRPr="000402C3" w:rsidRDefault="000402C3" w:rsidP="000402C3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7B2AB6">
        <w:rPr>
          <w:rFonts w:ascii="宋体" w:hAnsi="宋体" w:hint="eastAsia"/>
          <w:szCs w:val="21"/>
        </w:rPr>
        <w:t>抽</w:t>
      </w:r>
      <w:r w:rsidRPr="007B2AB6">
        <w:rPr>
          <w:rFonts w:ascii="宋体" w:hAnsi="宋体"/>
          <w:szCs w:val="21"/>
        </w:rPr>
        <w:t>查</w:t>
      </w:r>
      <w:r w:rsidRPr="007B2AB6">
        <w:rPr>
          <w:rFonts w:ascii="宋体" w:hAnsi="宋体" w:hint="eastAsia"/>
          <w:szCs w:val="21"/>
        </w:rPr>
        <w:t>“抽油机减速箱</w:t>
      </w:r>
      <w:r w:rsidRPr="007B2AB6">
        <w:rPr>
          <w:rFonts w:ascii="宋体" w:hAnsi="宋体"/>
          <w:szCs w:val="21"/>
        </w:rPr>
        <w:t>或维修记录</w:t>
      </w:r>
      <w:r w:rsidRPr="007B2AB6">
        <w:rPr>
          <w:rFonts w:ascii="宋体" w:hAnsi="宋体" w:hint="eastAsia"/>
          <w:szCs w:val="21"/>
        </w:rPr>
        <w:t>”（记录编号</w:t>
      </w:r>
      <w:r w:rsidRPr="007B2AB6">
        <w:rPr>
          <w:rFonts w:ascii="宋体" w:hAnsi="宋体"/>
          <w:szCs w:val="21"/>
        </w:rPr>
        <w:t>20211001</w:t>
      </w:r>
      <w:r w:rsidRPr="007B2AB6">
        <w:rPr>
          <w:rFonts w:ascii="宋体" w:hAnsi="宋体" w:hint="eastAsia"/>
          <w:szCs w:val="21"/>
        </w:rPr>
        <w:t>），时间</w:t>
      </w:r>
      <w:r w:rsidRPr="007B2AB6">
        <w:rPr>
          <w:rFonts w:ascii="宋体" w:hAnsi="宋体"/>
          <w:szCs w:val="21"/>
        </w:rPr>
        <w:t>2021</w:t>
      </w:r>
      <w:r w:rsidRPr="007B2AB6">
        <w:rPr>
          <w:rFonts w:ascii="宋体" w:hAnsi="宋体" w:hint="eastAsia"/>
          <w:szCs w:val="21"/>
        </w:rPr>
        <w:t>年</w:t>
      </w:r>
      <w:r w:rsidRPr="007B2AB6">
        <w:rPr>
          <w:rFonts w:ascii="宋体" w:hAnsi="宋体"/>
          <w:szCs w:val="21"/>
        </w:rPr>
        <w:t>10</w:t>
      </w:r>
      <w:r w:rsidRPr="007B2AB6">
        <w:rPr>
          <w:rFonts w:ascii="宋体" w:hAnsi="宋体" w:hint="eastAsia"/>
          <w:szCs w:val="21"/>
        </w:rPr>
        <w:t>月</w:t>
      </w:r>
      <w:r w:rsidRPr="007B2AB6">
        <w:rPr>
          <w:rFonts w:ascii="宋体" w:hAnsi="宋体"/>
          <w:szCs w:val="21"/>
        </w:rPr>
        <w:t>23</w:t>
      </w:r>
      <w:r w:rsidRPr="007B2AB6">
        <w:rPr>
          <w:rFonts w:ascii="宋体" w:hAnsi="宋体" w:hint="eastAsia"/>
          <w:szCs w:val="21"/>
        </w:rPr>
        <w:t>日。</w:t>
      </w:r>
      <w:r w:rsidRPr="007B2AB6">
        <w:rPr>
          <w:rFonts w:ascii="宋体" w:hAnsi="宋体"/>
          <w:szCs w:val="21"/>
        </w:rPr>
        <w:t>包括有产品</w:t>
      </w:r>
      <w:r w:rsidRPr="007B2AB6">
        <w:rPr>
          <w:rFonts w:ascii="宋体" w:hAnsi="宋体" w:hint="eastAsia"/>
          <w:szCs w:val="21"/>
        </w:rPr>
        <w:t>***</w:t>
      </w:r>
      <w:r w:rsidRPr="007B2AB6">
        <w:rPr>
          <w:rFonts w:ascii="宋体" w:hAnsi="宋体"/>
          <w:szCs w:val="21"/>
        </w:rPr>
        <w:t>特性的检测</w:t>
      </w:r>
      <w:r w:rsidRPr="007B2AB6">
        <w:rPr>
          <w:rFonts w:ascii="宋体" w:hAnsi="宋体" w:hint="eastAsia"/>
          <w:szCs w:val="21"/>
        </w:rPr>
        <w:t>检验记录、现场拆卸安装记录、维护记录。企业相关产品售后维修合同，对质量要求技术标准的规定为：符合技术手册中的描述、合同标的及质量要求、合同中验收标准、设备交付、方法及异议处理做了详细描述；合同对产品的售后维修服务工作做了承诺。</w:t>
      </w:r>
    </w:p>
    <w:p w:rsidR="00CC367F" w:rsidRDefault="005668D7" w:rsidP="000402C3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三、监督审核结论意见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含需要说明的事项):</w:t>
      </w:r>
    </w:p>
    <w:p w:rsidR="00CC367F" w:rsidRDefault="005668D7">
      <w:pPr>
        <w:snapToGrid w:val="0"/>
        <w:spacing w:line="360" w:lineRule="auto"/>
        <w:ind w:rightChars="-244" w:right="-512" w:firstLineChars="200" w:firstLine="420"/>
        <w:rPr>
          <w:rFonts w:asciiTheme="minorEastAsia" w:hAnsiTheme="minorEastAsia" w:cstheme="minorEastAsia"/>
          <w:szCs w:val="21"/>
        </w:rPr>
      </w:pP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通过202</w:t>
      </w:r>
      <w:r w:rsidR="000402C3">
        <w:rPr>
          <w:rStyle w:val="FontStyle137"/>
          <w:rFonts w:asciiTheme="minorEastAsia" w:eastAsiaTheme="minorEastAsia" w:hAnsiTheme="minorEastAsia" w:cstheme="minorEastAsia"/>
          <w:sz w:val="21"/>
          <w:szCs w:val="21"/>
        </w:rPr>
        <w:t>2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="000402C3">
        <w:rPr>
          <w:rStyle w:val="FontStyle137"/>
          <w:rFonts w:asciiTheme="minorEastAsia" w:hAnsiTheme="minorEastAsia" w:cstheme="minorEastAsia"/>
          <w:sz w:val="21"/>
          <w:szCs w:val="21"/>
        </w:rPr>
        <w:t>7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 w:rsidR="000402C3">
        <w:rPr>
          <w:rStyle w:val="FontStyle137"/>
          <w:rFonts w:asciiTheme="minorEastAsia" w:hAnsiTheme="minorEastAsia" w:cstheme="minorEastAsia"/>
          <w:sz w:val="21"/>
          <w:szCs w:val="21"/>
        </w:rPr>
        <w:t>2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2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-</w:t>
      </w:r>
      <w:r w:rsidR="000402C3">
        <w:rPr>
          <w:rStyle w:val="FontStyle137"/>
          <w:rFonts w:asciiTheme="minorEastAsia" w:hAnsiTheme="minorEastAsia" w:cstheme="minorEastAsia"/>
          <w:sz w:val="21"/>
          <w:szCs w:val="21"/>
        </w:rPr>
        <w:t>23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，对</w:t>
      </w:r>
      <w:r>
        <w:rPr>
          <w:rFonts w:asciiTheme="minorEastAsia" w:hAnsiTheme="minorEastAsia" w:cs="宋体"/>
          <w:kern w:val="0"/>
          <w:szCs w:val="21"/>
        </w:rPr>
        <w:t>河北通运石油机械有限公司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监督审核</w:t>
      </w:r>
      <w:r>
        <w:rPr>
          <w:rFonts w:asciiTheme="minorEastAsia" w:hAnsiTheme="minorEastAsia" w:cstheme="minorEastAsia" w:hint="eastAsia"/>
          <w:bCs/>
          <w:szCs w:val="21"/>
        </w:rPr>
        <w:t>.验证了公司在过去的一年内测量管理体系运作情况。</w:t>
      </w:r>
      <w:r>
        <w:rPr>
          <w:rFonts w:asciiTheme="minorEastAsia" w:hAnsiTheme="minorEastAsia" w:cstheme="minorEastAsia" w:hint="eastAsia"/>
          <w:szCs w:val="21"/>
        </w:rPr>
        <w:t>公司领导重视体系运行和管理，体系文件得到有效实施，企业管理规范；过程受控、监视方法正确有效，重要测量人员能力受控，测量设备、测量环境、测量软件、测量记录及外部供方管理等各项工作上了一个新的台阶。综上所述，审核组认为</w:t>
      </w:r>
      <w:r>
        <w:rPr>
          <w:rFonts w:asciiTheme="minorEastAsia" w:hAnsiTheme="minorEastAsia" w:cs="宋体"/>
          <w:kern w:val="0"/>
          <w:szCs w:val="21"/>
        </w:rPr>
        <w:t>河北通运石油机械有限公司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:rsidR="00CC367F" w:rsidRDefault="00CC367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CC367F" w:rsidRDefault="005668D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审核组组长（签字）：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期：</w:t>
      </w:r>
      <w:r>
        <w:rPr>
          <w:rFonts w:ascii="宋体" w:eastAsia="宋体" w:hAnsi="宋体" w:cs="宋体" w:hint="eastAsia"/>
          <w:kern w:val="0"/>
          <w:szCs w:val="21"/>
        </w:rPr>
        <w:t>202</w:t>
      </w:r>
      <w:r w:rsidR="00A93ECA"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A93ECA">
        <w:rPr>
          <w:rFonts w:ascii="宋体" w:eastAsia="宋体" w:hAnsi="宋体" w:cs="宋体"/>
          <w:kern w:val="0"/>
          <w:szCs w:val="21"/>
        </w:rPr>
        <w:t>7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A93ECA">
        <w:rPr>
          <w:rFonts w:ascii="宋体" w:eastAsia="宋体" w:hAnsi="宋体" w:cs="宋体"/>
          <w:kern w:val="0"/>
          <w:szCs w:val="21"/>
        </w:rPr>
        <w:t>23</w:t>
      </w:r>
    </w:p>
    <w:p w:rsidR="00CC367F" w:rsidRDefault="00CC367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CC367F" w:rsidRDefault="005668D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审核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>
        <w:rPr>
          <w:rFonts w:ascii="宋体" w:eastAsia="宋体" w:hAnsi="宋体" w:cs="宋体"/>
          <w:color w:val="000000"/>
          <w:kern w:val="0"/>
          <w:szCs w:val="21"/>
        </w:rPr>
        <w:t>签字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</w:t>
      </w:r>
      <w:r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期：</w:t>
      </w:r>
    </w:p>
    <w:p w:rsidR="00CC367F" w:rsidRDefault="00CC367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CC367F" w:rsidRDefault="00CC367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CC367F" w:rsidRDefault="005668D7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:rsidR="00CC367F" w:rsidRDefault="00CC367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:rsidR="00CC367F" w:rsidRDefault="00CC367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CC367F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DF" w:rsidRDefault="007D1FDF">
      <w:r>
        <w:separator/>
      </w:r>
    </w:p>
  </w:endnote>
  <w:endnote w:type="continuationSeparator" w:id="0">
    <w:p w:rsidR="007D1FDF" w:rsidRDefault="007D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DF" w:rsidRDefault="007D1FDF">
      <w:r>
        <w:separator/>
      </w:r>
    </w:p>
  </w:footnote>
  <w:footnote w:type="continuationSeparator" w:id="0">
    <w:p w:rsidR="007D1FDF" w:rsidRDefault="007D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7F" w:rsidRDefault="005668D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C367F" w:rsidRDefault="007D1FDF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8.95pt;margin-top:15.6pt;width:173.9pt;height:20.6pt;z-index:251657728;mso-width-relative:page;mso-height-relative:page" stroked="f">
          <v:textbox>
            <w:txbxContent>
              <w:p w:rsidR="00CC367F" w:rsidRDefault="005668D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668D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C367F" w:rsidRDefault="005668D7">
    <w:pPr>
      <w:pStyle w:val="a5"/>
      <w:pBdr>
        <w:bottom w:val="none" w:sz="0" w:space="0" w:color="auto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C367F" w:rsidRDefault="007D1FDF">
    <w:pPr>
      <w:rPr>
        <w:sz w:val="18"/>
        <w:szCs w:val="18"/>
      </w:rPr>
    </w:pPr>
    <w:r>
      <w:rPr>
        <w:sz w:val="18"/>
      </w:rPr>
      <w:pict>
        <v:line id="直线 3" o:spid="_x0000_s2050" style="position:absolute;left:0;text-align:left;z-index:251658752;mso-width-relative:page;mso-height-relative:page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E0B7E5D"/>
    <w:multiLevelType w:val="singleLevel"/>
    <w:tmpl w:val="3E0B7E5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67F"/>
    <w:rsid w:val="000402C3"/>
    <w:rsid w:val="001222F4"/>
    <w:rsid w:val="001B489F"/>
    <w:rsid w:val="00292B59"/>
    <w:rsid w:val="004A6A56"/>
    <w:rsid w:val="005668D7"/>
    <w:rsid w:val="00734253"/>
    <w:rsid w:val="007D1FDF"/>
    <w:rsid w:val="00972B5D"/>
    <w:rsid w:val="009934BC"/>
    <w:rsid w:val="00A93ECA"/>
    <w:rsid w:val="00C64F98"/>
    <w:rsid w:val="00CC367F"/>
    <w:rsid w:val="00DB36B1"/>
    <w:rsid w:val="03956319"/>
    <w:rsid w:val="068D10BD"/>
    <w:rsid w:val="137218B4"/>
    <w:rsid w:val="14FA735F"/>
    <w:rsid w:val="20C6320B"/>
    <w:rsid w:val="20C87749"/>
    <w:rsid w:val="222F5401"/>
    <w:rsid w:val="2263253F"/>
    <w:rsid w:val="26D508CF"/>
    <w:rsid w:val="342A1E87"/>
    <w:rsid w:val="3AC93304"/>
    <w:rsid w:val="40161F77"/>
    <w:rsid w:val="4FC41F9A"/>
    <w:rsid w:val="55EC4FE3"/>
    <w:rsid w:val="563F67E9"/>
    <w:rsid w:val="5A981E28"/>
    <w:rsid w:val="5C73652B"/>
    <w:rsid w:val="5FFE34DA"/>
    <w:rsid w:val="694C5156"/>
    <w:rsid w:val="6B2936BF"/>
    <w:rsid w:val="70C35D1A"/>
    <w:rsid w:val="75E52632"/>
    <w:rsid w:val="7637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5544D2BA"/>
  <w15:docId w15:val="{5DF2FA8C-EDCA-4A86-BB9E-8FA7555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64</cp:revision>
  <cp:lastPrinted>2017-09-01T06:24:00Z</cp:lastPrinted>
  <dcterms:created xsi:type="dcterms:W3CDTF">2015-10-10T03:59:00Z</dcterms:created>
  <dcterms:modified xsi:type="dcterms:W3CDTF">2022-07-27T22:50:00Z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B494B50A3A4041349E05202D3C9C1592</vt:lpwstr>
  </property>
</Properties>
</file>