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安康市皓翔节能保温集团有限公司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乔军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ISC-JSZJ-211</w:t>
            </w:r>
          </w:p>
          <w:p>
            <w:pPr>
              <w:jc w:val="center"/>
              <w:rPr>
                <w:rFonts w:ascii="Times New Roman" w:hAnsi="Times New Roman" w:eastAsia="宋体" w:cs="Times New Roman"/>
                <w:kern w:val="2"/>
                <w:sz w:val="20"/>
                <w:lang w:val="de-DE" w:eastAsia="zh-CN" w:bidi="ar-SA"/>
              </w:rPr>
            </w:pPr>
            <w:r>
              <w:rPr>
                <w:sz w:val="20"/>
                <w:lang w:val="de-DE"/>
              </w:rPr>
              <w:t>安康市志诚达建筑工程有限公司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2022年07月04日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2022年07月04日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2022年07月04日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5DED6E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653</Characters>
  <Lines>5</Lines>
  <Paragraphs>1</Paragraphs>
  <TotalTime>0</TotalTime>
  <ScaleCrop>false</ScaleCrop>
  <LinksUpToDate>false</LinksUpToDate>
  <CharactersWithSpaces>678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2022-07-09T07:10:42Z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