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童超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王福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2020.12.28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:2020.12.28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新疆隆威家具有限责任公司市场信息反馈图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1A8B4E4D"/>
    <w:rsid w:val="293B04DF"/>
    <w:rsid w:val="2B9C05E9"/>
    <w:rsid w:val="2E1A5D5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C0430DC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2021-06-03T06:03:45Z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9FB3C041A4454FC2AF0BB422F19FF006</vt:lpwstr>
  </property>
</Properties>
</file>