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104"/>
        <w:gridCol w:w="18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山东绿清源再生资源有限公司</w:t>
            </w:r>
            <w:bookmarkEnd w:id="2"/>
          </w:p>
        </w:tc>
        <w:tc>
          <w:tcPr>
            <w:tcW w:w="12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</w:t>
            </w:r>
            <w:r>
              <w:rPr>
                <w:sz w:val="20"/>
              </w:rPr>
              <w:t>24.01.02;29.11.07</w:t>
            </w:r>
            <w:r>
              <w:rPr>
                <w:b/>
                <w:sz w:val="20"/>
              </w:rPr>
              <w:t>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王明国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Q：</w:t>
            </w:r>
            <w:r>
              <w:rPr>
                <w:sz w:val="20"/>
              </w:rPr>
              <w:t>24.01.02;29.11.07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汪桂丽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供方沟通</w:t>
            </w:r>
            <w:r>
              <w:rPr>
                <w:szCs w:val="24"/>
              </w:rPr>
              <w:t>→</w:t>
            </w:r>
            <w:r>
              <w:rPr>
                <w:rFonts w:hint="eastAsia"/>
                <w:szCs w:val="24"/>
              </w:rPr>
              <w:t>再生物资收购</w:t>
            </w:r>
            <w:r>
              <w:rPr>
                <w:szCs w:val="24"/>
              </w:rPr>
              <w:t>→</w:t>
            </w:r>
            <w:r>
              <w:rPr>
                <w:rFonts w:hint="eastAsia"/>
                <w:szCs w:val="24"/>
              </w:rPr>
              <w:t>验货</w:t>
            </w:r>
            <w:r>
              <w:rPr>
                <w:szCs w:val="24"/>
              </w:rPr>
              <w:t>、</w:t>
            </w:r>
            <w:r>
              <w:rPr>
                <w:rFonts w:hint="eastAsia"/>
                <w:szCs w:val="24"/>
              </w:rPr>
              <w:t>收货</w:t>
            </w:r>
            <w:r>
              <w:rPr>
                <w:szCs w:val="24"/>
              </w:rPr>
              <w:t>→</w:t>
            </w:r>
            <w:r>
              <w:rPr>
                <w:rFonts w:hint="eastAsia"/>
                <w:szCs w:val="24"/>
              </w:rPr>
              <w:t>分拣</w:t>
            </w:r>
            <w:r>
              <w:rPr>
                <w:szCs w:val="24"/>
              </w:rPr>
              <w:t>→</w:t>
            </w:r>
            <w:r>
              <w:rPr>
                <w:rFonts w:hint="eastAsia"/>
                <w:szCs w:val="24"/>
              </w:rPr>
              <w:t>加工/打包</w:t>
            </w:r>
            <w:r>
              <w:rPr>
                <w:szCs w:val="24"/>
              </w:rPr>
              <w:t>→</w:t>
            </w:r>
            <w:r>
              <w:rPr>
                <w:rFonts w:hint="eastAsia"/>
                <w:szCs w:val="24"/>
              </w:rPr>
              <w:t>检验验收</w:t>
            </w:r>
            <w:r>
              <w:rPr>
                <w:szCs w:val="24"/>
              </w:rPr>
              <w:t>→</w:t>
            </w:r>
            <w:r>
              <w:rPr>
                <w:rFonts w:hint="eastAsia"/>
                <w:szCs w:val="24"/>
              </w:rPr>
              <w:t>批发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关键过程：再生物资验货、分拣，严格执行管理规定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《废纸分类等级规范》SB/T11058-2013、再生资源回收管理条例、再生资源回收管理办法、清洁生产促进法、循环经济促进法、固体废物污染环境防治法、一般工业固体废物贮存、处置场污染控制标准、</w:t>
            </w:r>
            <w:r>
              <w:rPr>
                <w:szCs w:val="24"/>
              </w:rPr>
              <w:t>质量法</w:t>
            </w:r>
            <w:r>
              <w:rPr>
                <w:rFonts w:hint="eastAsia"/>
                <w:szCs w:val="24"/>
              </w:rPr>
              <w:t>、计量法、</w:t>
            </w:r>
            <w:r>
              <w:rPr>
                <w:szCs w:val="24"/>
              </w:rPr>
              <w:t>环</w:t>
            </w:r>
            <w:r>
              <w:rPr>
                <w:rFonts w:hint="eastAsia"/>
                <w:szCs w:val="24"/>
              </w:rPr>
              <w:t>境</w:t>
            </w:r>
            <w:r>
              <w:rPr>
                <w:szCs w:val="24"/>
              </w:rPr>
              <w:t>保</w:t>
            </w:r>
            <w:r>
              <w:rPr>
                <w:rFonts w:hint="eastAsia"/>
                <w:szCs w:val="24"/>
              </w:rPr>
              <w:t>护</w:t>
            </w:r>
            <w:r>
              <w:rPr>
                <w:szCs w:val="24"/>
              </w:rPr>
              <w:t>法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消防法</w:t>
            </w:r>
            <w:r>
              <w:rPr>
                <w:rFonts w:hint="eastAsia"/>
                <w:szCs w:val="24"/>
              </w:rPr>
              <w:t xml:space="preserve">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检验分拣准确、杂质、打包外观质量；转运要称量重量；不需型式试验。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87A0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2022-07-01T05:58:25Z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