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0314-2020-QEO-2022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安徽顺佳达电力安装有限公司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安徽顺佳达电力安装有限公司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安徽省合肥市肥西县上派镇金寨南路与站前路交口名邦西城国际1409室</w:t>
            </w:r>
            <w:bookmarkEnd w:id="6"/>
          </w:p>
        </w:tc>
        <w:tc>
          <w:tcPr>
            <w:tcW w:w="1242" w:type="dxa"/>
            <w:vMerge w:val="restart"/>
            <w:vAlign w:val="center"/>
          </w:tcPr>
          <w:p>
            <w:r>
              <w:rPr>
                <w:rFonts w:hint="eastAsia"/>
              </w:rPr>
              <w:t>邮编</w:t>
            </w:r>
          </w:p>
        </w:tc>
        <w:tc>
          <w:tcPr>
            <w:tcW w:w="1771" w:type="dxa"/>
          </w:tcPr>
          <w:p>
            <w:bookmarkStart w:id="7" w:name="注册邮编"/>
            <w:r>
              <w:t>231200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安徽省合肥市肥西县上派镇金寨南路与站前路交口名邦西城国际1409室</w:t>
            </w:r>
            <w:bookmarkEnd w:id="8"/>
          </w:p>
        </w:tc>
        <w:tc>
          <w:tcPr>
            <w:tcW w:w="1242" w:type="dxa"/>
            <w:vMerge w:val="continue"/>
            <w:vAlign w:val="center"/>
          </w:tcPr>
          <w:p/>
        </w:tc>
        <w:tc>
          <w:tcPr>
            <w:tcW w:w="1771" w:type="dxa"/>
          </w:tcPr>
          <w:p>
            <w:bookmarkStart w:id="9" w:name="办公邮编"/>
            <w:r>
              <w:t>231200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万梦云</w:t>
            </w:r>
            <w:bookmarkEnd w:id="10"/>
          </w:p>
        </w:tc>
        <w:tc>
          <w:tcPr>
            <w:tcW w:w="1313" w:type="dxa"/>
            <w:vAlign w:val="center"/>
          </w:tcPr>
          <w:p>
            <w:r>
              <w:rPr>
                <w:rFonts w:hint="eastAsia"/>
              </w:rPr>
              <w:t>电话.</w:t>
            </w:r>
          </w:p>
        </w:tc>
        <w:tc>
          <w:tcPr>
            <w:tcW w:w="2180" w:type="dxa"/>
            <w:vAlign w:val="center"/>
          </w:tcPr>
          <w:p>
            <w:bookmarkStart w:id="11" w:name="联系人电话"/>
            <w:r>
              <w:t>18256536152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倪良根</w:t>
            </w:r>
            <w:bookmarkEnd w:id="13"/>
          </w:p>
        </w:tc>
        <w:tc>
          <w:tcPr>
            <w:tcW w:w="1313" w:type="dxa"/>
            <w:vAlign w:val="center"/>
          </w:tcPr>
          <w:p>
            <w:r>
              <w:rPr>
                <w:rFonts w:hint="eastAsia"/>
              </w:rPr>
              <w:t>管理者代表</w:t>
            </w:r>
          </w:p>
        </w:tc>
        <w:tc>
          <w:tcPr>
            <w:tcW w:w="2180" w:type="dxa"/>
          </w:tcPr>
          <w:p>
            <w:bookmarkStart w:id="14" w:name="管理者代表"/>
            <w:r>
              <w:t>万梦云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电力工程安装、调试</w:t>
            </w:r>
          </w:p>
          <w:p>
            <w:pPr>
              <w:rPr>
                <w:rFonts w:hint="eastAsia"/>
              </w:rPr>
            </w:pPr>
          </w:p>
          <w:p>
            <w:pPr>
              <w:rPr>
                <w:rFonts w:hint="eastAsia"/>
              </w:rPr>
            </w:pPr>
            <w:r>
              <w:rPr>
                <w:rFonts w:hint="eastAsia"/>
              </w:rPr>
              <w:t>招投标/报价、洽谈→签订销售合同→项目策划→物资采购、验收→基础施工→电缆沟施工→电缆敷设→其他电力设备安装（变压器、电力设备的接地、避雷针等）→调试→验收、意见反馈</w:t>
            </w:r>
          </w:p>
          <w:p>
            <w:pPr>
              <w:rPr>
                <w:rFonts w:hint="eastAsia"/>
              </w:rPr>
            </w:pPr>
          </w:p>
          <w:p>
            <w:pPr>
              <w:rPr>
                <w:rFonts w:hint="eastAsia"/>
              </w:rPr>
            </w:pPr>
          </w:p>
          <w:p>
            <w:pPr>
              <w:rPr>
                <w:rFonts w:hint="eastAsia"/>
              </w:rPr>
            </w:pPr>
            <w:r>
              <w:rPr>
                <w:rFonts w:hint="eastAsia"/>
              </w:rPr>
              <w:t>电力工程承修</w:t>
            </w:r>
          </w:p>
          <w:p>
            <w:r>
              <w:rPr>
                <w:rFonts w:hint="eastAsia"/>
              </w:rPr>
              <w:t>招投标/报价、洽谈→签订销售合同→项目策划→电力设施的检查→物资采购、验收→基础施工→电力设备维修（变压器、电力设备的接地、避雷针等）→调试→验收、意见反馈</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2022年07月23日 上午至2022年07月25日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安徽省合肥市肥西县上派镇金寨南路与站前路交口名邦西城国际1409室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Q：许可范围内电力设施的承装（修、试）</w:t>
            </w:r>
          </w:p>
          <w:p>
            <w:r>
              <w:t>E：许可范围内电力设施的承装（修、试）及相关环境管理活动</w:t>
            </w:r>
          </w:p>
          <w:p>
            <w:r>
              <w:t>O：许可范围内电力设施的承装（修、试）及相关职业健康安全管理活动。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Q：28.04.02</w:t>
            </w:r>
          </w:p>
          <w:p>
            <w:r>
              <w:t>E：28.04.02</w:t>
            </w:r>
          </w:p>
          <w:p>
            <w:r>
              <w:t>O：28.04.02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2020年1月5日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2021年8月11日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 xml:space="preserve">年  </w:t>
            </w:r>
            <w:r>
              <w:rPr>
                <w:rFonts w:hint="eastAsia"/>
                <w:lang w:val="en-US" w:eastAsia="zh-CN"/>
              </w:rPr>
              <w:t>7</w:t>
            </w:r>
            <w:r>
              <w:rPr>
                <w:rFonts w:hint="eastAsia"/>
              </w:rPr>
              <w:t xml:space="preserve">  月 </w:t>
            </w:r>
            <w:r>
              <w:rPr>
                <w:rFonts w:hint="eastAsia"/>
                <w:lang w:val="en-US" w:eastAsia="zh-CN"/>
              </w:rPr>
              <w:t>17</w:t>
            </w:r>
            <w:r>
              <w:rPr>
                <w:rFonts w:hint="eastAsia"/>
              </w:rPr>
              <w:t xml:space="preserve">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sz w:val="21"/>
                <w:szCs w:val="21"/>
              </w:rPr>
            </w:pPr>
            <w:r>
              <w:rPr>
                <w:rFonts w:hint="eastAsia"/>
                <w:sz w:val="21"/>
                <w:szCs w:val="21"/>
              </w:rPr>
              <w:t>安徽顺佳达电力安装有限公司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rPr>
              <w:t>安徽省合肥市肥西县上派镇金寨南路与站前路交口名邦西城国际1409室</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heme="minorEastAsia" w:hAnsiTheme="minorEastAsia" w:eastAsiaTheme="minorEastAsia"/>
                <w:sz w:val="20"/>
              </w:rPr>
              <w:t>安徽省合肥市肥西县上派镇金寨南路与站前路交口名邦西城国际1409室</w:t>
            </w:r>
          </w:p>
        </w:tc>
        <w:tc>
          <w:tcPr>
            <w:tcW w:w="571"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15</w:t>
            </w:r>
          </w:p>
        </w:tc>
        <w:tc>
          <w:tcPr>
            <w:tcW w:w="2803" w:type="dxa"/>
            <w:vAlign w:val="center"/>
          </w:tcPr>
          <w:p>
            <w:pPr>
              <w:keepNext w:val="0"/>
              <w:keepLines w:val="0"/>
              <w:suppressLineNumbers w:val="0"/>
              <w:spacing w:before="0" w:beforeAutospacing="0" w:after="0" w:afterAutospacing="0"/>
              <w:ind w:left="0" w:right="0"/>
              <w:rPr>
                <w:rFonts w:hint="eastAsia"/>
                <w:sz w:val="20"/>
              </w:rPr>
            </w:pPr>
            <w:r>
              <w:rPr>
                <w:rFonts w:hint="eastAsia"/>
                <w:sz w:val="20"/>
              </w:rPr>
              <w:t>Q：许可范围内电力设施的承装（修、试）</w:t>
            </w:r>
          </w:p>
          <w:p>
            <w:pPr>
              <w:keepNext w:val="0"/>
              <w:keepLines w:val="0"/>
              <w:suppressLineNumbers w:val="0"/>
              <w:spacing w:before="0" w:beforeAutospacing="0" w:after="0" w:afterAutospacing="0"/>
              <w:ind w:left="0" w:right="0"/>
              <w:rPr>
                <w:rFonts w:hint="eastAsia"/>
                <w:sz w:val="20"/>
              </w:rPr>
            </w:pPr>
            <w:r>
              <w:rPr>
                <w:rFonts w:hint="eastAsia"/>
                <w:sz w:val="20"/>
              </w:rPr>
              <w:t>E：许可范围内电力设施的承装（修、试）及相关环境管理活动</w:t>
            </w:r>
          </w:p>
          <w:p>
            <w:pPr>
              <w:keepNext w:val="0"/>
              <w:keepLines w:val="0"/>
              <w:suppressLineNumbers w:val="0"/>
              <w:spacing w:before="0" w:beforeAutospacing="0" w:after="0" w:afterAutospacing="0"/>
              <w:ind w:left="0" w:leftChars="0" w:right="0" w:rightChars="0"/>
              <w:rPr>
                <w:lang w:eastAsia="ja-JP"/>
              </w:rPr>
            </w:pPr>
            <w:r>
              <w:rPr>
                <w:rFonts w:hint="eastAsia"/>
                <w:sz w:val="20"/>
              </w:rPr>
              <w:t>O：许可范围内电力设施的承装（修、试）及相关职业健康安全管理活动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倪娟</w:t>
            </w:r>
          </w:p>
        </w:tc>
        <w:tc>
          <w:tcPr>
            <w:tcW w:w="1089" w:type="dxa"/>
            <w:vAlign w:val="center"/>
          </w:tcPr>
          <w:p>
            <w:r>
              <w:t>组员</w:t>
            </w:r>
          </w:p>
        </w:tc>
        <w:tc>
          <w:tcPr>
            <w:tcW w:w="711" w:type="dxa"/>
            <w:vAlign w:val="center"/>
          </w:tcPr>
          <w:p>
            <w:r>
              <w:t>女</w:t>
            </w:r>
          </w:p>
        </w:tc>
        <w:tc>
          <w:tcPr>
            <w:tcW w:w="3870" w:type="dxa"/>
            <w:vAlign w:val="center"/>
          </w:tcPr>
          <w:p>
            <w:r>
              <w:t>ISC-JSZJ-362</w:t>
            </w:r>
          </w:p>
          <w:p>
            <w:r>
              <w:t>ISC-JSZJ-362</w:t>
            </w:r>
          </w:p>
          <w:p>
            <w:r>
              <w:t>ISC-JSZJ-362</w:t>
            </w:r>
          </w:p>
          <w:p>
            <w:r>
              <w:t>合肥国庆电力安装有限公司</w:t>
            </w:r>
          </w:p>
        </w:tc>
        <w:tc>
          <w:tcPr>
            <w:tcW w:w="2179" w:type="dxa"/>
            <w:vAlign w:val="center"/>
          </w:tcPr>
          <w:p>
            <w:r>
              <w:t>Q:28.04.02</w:t>
            </w:r>
          </w:p>
          <w:p>
            <w:r>
              <w:t>E:28.04.02</w:t>
            </w:r>
          </w:p>
          <w:p>
            <w: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已整改，未再发生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382905</wp:posOffset>
                  </wp:positionH>
                  <wp:positionV relativeFrom="paragraph">
                    <wp:posOffset>107315</wp:posOffset>
                  </wp:positionV>
                  <wp:extent cx="550545" cy="247650"/>
                  <wp:effectExtent l="0" t="0" r="8255" b="635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550545" cy="2476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5. 对子证书/证书附件要求的组织，除在末次会议上确定注册范围外，还须附上子证书/证书附件的文字表达。(可另附页)</w:t>
      </w:r>
    </w:p>
    <w:p>
      <w:pPr>
        <w:pStyle w:val="2"/>
      </w:pPr>
    </w:p>
    <w:p/>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lang w:val="en-US" w:eastAsia="zh-CN"/>
                    </w:rPr>
                    <w:t>工程</w:t>
                  </w:r>
                  <w:r>
                    <w:rPr>
                      <w:rFonts w:hint="eastAsia"/>
                    </w:rPr>
                    <w:t xml:space="preserve"> ☑</w:t>
                  </w:r>
                  <w:r>
                    <w:rPr>
                      <w:rFonts w:hint="eastAsia" w:ascii="宋体" w:hAnsi="宋体" w:cs="宋体"/>
                      <w:color w:val="000000"/>
                      <w:kern w:val="0"/>
                      <w:sz w:val="20"/>
                      <w:lang w:val="en-US" w:eastAsia="zh-CN"/>
                    </w:rPr>
                    <w:t>行业竞争对手</w:t>
                  </w:r>
                  <w:r>
                    <w:rPr>
                      <w:rFonts w:hint="eastAsia"/>
                    </w:rPr>
                    <w:t xml:space="preserve">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lang w:val="en-US" w:eastAsia="zh-CN"/>
                    </w:rPr>
                    <w:t>学习和成长</w:t>
                  </w:r>
                  <w:r>
                    <w:rPr>
                      <w:rFonts w:hint="eastAsia"/>
                    </w:rPr>
                    <w:t xml:space="preserve"> ☑</w:t>
                  </w:r>
                  <w:r>
                    <w:rPr>
                      <w:rFonts w:hint="eastAsia" w:ascii="宋体" w:hAnsi="宋体" w:cs="宋体"/>
                      <w:color w:val="000000"/>
                      <w:kern w:val="0"/>
                      <w:sz w:val="20"/>
                      <w:lang w:val="en-US" w:eastAsia="zh-CN"/>
                    </w:rPr>
                    <w:t>内部过程</w:t>
                  </w:r>
                  <w:r>
                    <w:rPr>
                      <w:rFonts w:hint="eastAsia"/>
                    </w:rPr>
                    <w:t xml:space="preserve">  ☑</w:t>
                  </w:r>
                  <w:r>
                    <w:rPr>
                      <w:rFonts w:hint="eastAsia" w:ascii="宋体" w:hAnsi="宋体" w:cs="宋体"/>
                      <w:color w:val="000000"/>
                      <w:kern w:val="0"/>
                      <w:sz w:val="20"/>
                      <w:lang w:val="en-US" w:eastAsia="zh-CN"/>
                    </w:rPr>
                    <w:t>顾客</w:t>
                  </w:r>
                  <w:r>
                    <w:rPr>
                      <w:rFonts w:hint="eastAsia"/>
                    </w:rPr>
                    <w:t xml:space="preserve"> ☑</w:t>
                  </w:r>
                  <w:r>
                    <w:rPr>
                      <w:rFonts w:hint="eastAsia" w:ascii="宋体" w:hAnsi="宋体" w:cs="宋体"/>
                      <w:color w:val="000000"/>
                      <w:kern w:val="0"/>
                      <w:sz w:val="20"/>
                      <w:lang w:val="en-US" w:eastAsia="zh-CN"/>
                    </w:rPr>
                    <w:t>财务</w:t>
                  </w:r>
                  <w:r>
                    <w:rPr>
                      <w:rFonts w:hint="eastAsia"/>
                    </w:rPr>
                    <w:t xml:space="preserve"> </w:t>
                  </w:r>
                  <w:r>
                    <w:rPr>
                      <w:rFonts w:hint="eastAsia"/>
                      <w:lang w:eastAsia="zh-CN"/>
                    </w:rPr>
                    <w:t>□</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540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540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540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5409"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5409"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540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540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5409" w:type="dxa"/>
                </w:tcPr>
                <w:p>
                  <w:pPr>
                    <w:keepNext w:val="0"/>
                    <w:keepLines w:val="0"/>
                    <w:suppressLineNumbers w:val="0"/>
                    <w:spacing w:before="0" w:beforeAutospacing="0" w:after="0" w:afterAutospacing="0"/>
                    <w:ind w:left="0" w:right="0"/>
                    <w:rPr>
                      <w:rFonts w:hint="eastAsia"/>
                      <w:color w:val="000000" w:themeColor="text1"/>
                    </w:rPr>
                  </w:pPr>
                </w:p>
              </w:tc>
              <w:tc>
                <w:tcPr>
                  <w:tcW w:w="16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□新产品设计开发 </w:t>
            </w:r>
            <w:r>
              <w:rPr>
                <w:rFonts w:hint="eastAsia"/>
              </w:rPr>
              <w:sym w:font="Wingdings 2" w:char="0052"/>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顾客至上，信誉第一，主动服务，顾客满意，保护环境，关注健康，杜绝伤害，持续改进</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QMS的主管部门是——管理层、综合部、</w:t>
            </w:r>
            <w:r>
              <w:rPr>
                <w:rFonts w:hint="eastAsia"/>
                <w:lang w:val="en-US" w:eastAsia="zh-CN"/>
              </w:rPr>
              <w:t>工程</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人员素质参差不齐，环保及职业健康安全安全意识不强，对岗位环境因素及危险源认识不足，控制方法不明确</w:t>
                  </w:r>
                </w:p>
              </w:tc>
              <w:tc>
                <w:tcPr>
                  <w:tcW w:w="3965"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制定相应程序文件，组织员工参与岗位环境因素的识别，岗位重要因素的培训</w:t>
                  </w:r>
                </w:p>
              </w:tc>
              <w:tc>
                <w:tcPr>
                  <w:tcW w:w="1717"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同业低价策略，争夺市场，可能导致公司订单减少，亏损，从而不能保证环保投入</w:t>
                  </w:r>
                </w:p>
              </w:tc>
              <w:tc>
                <w:tcPr>
                  <w:tcW w:w="3965"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制定相关应对机制，确保公司产品订单的稳定，确保环保的投入</w:t>
                  </w:r>
                </w:p>
              </w:tc>
              <w:tc>
                <w:tcPr>
                  <w:tcW w:w="1717"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FF"/>
                    </w:rPr>
                  </w:pPr>
                  <w:r>
                    <w:rPr>
                      <w:rFonts w:hint="eastAsia"/>
                    </w:rPr>
                    <w:t>1. 不能按时交付。 2. 交付的产品不符合客户的要求</w:t>
                  </w:r>
                </w:p>
              </w:tc>
              <w:tc>
                <w:tcPr>
                  <w:tcW w:w="3965" w:type="dxa"/>
                </w:tcPr>
                <w:p>
                  <w:pPr>
                    <w:keepNext w:val="0"/>
                    <w:keepLines w:val="0"/>
                    <w:suppressLineNumbers w:val="0"/>
                    <w:spacing w:before="0" w:beforeAutospacing="0" w:after="0" w:afterAutospacing="0"/>
                    <w:ind w:left="0" w:right="0"/>
                    <w:rPr>
                      <w:rFonts w:hint="eastAsia"/>
                    </w:rPr>
                  </w:pPr>
                  <w:r>
                    <w:rPr>
                      <w:rFonts w:hint="eastAsia"/>
                    </w:rPr>
                    <w:t>1. 生产计划管制。 2. 生产过程的品质控制。 3. 成品的品质检验。 4. 出货前的品质检验。 相关文件：1.《监视和测量设备控制程序》</w:t>
                  </w:r>
                  <w:r>
                    <w:rPr>
                      <w:rFonts w:hint="eastAsia"/>
                    </w:rPr>
                    <w:br w:type="textWrapping"/>
                  </w:r>
                  <w:r>
                    <w:rPr>
                      <w:rFonts w:hint="eastAsia"/>
                    </w:rPr>
                    <w:t>2.《不合格品及潜在不安全产品控制程序》</w:t>
                  </w:r>
                </w:p>
              </w:tc>
              <w:tc>
                <w:tcPr>
                  <w:tcW w:w="1717"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总质量目标实现情况的评价，及其测量方法是：</w:t>
            </w:r>
          </w:p>
          <w:tbl>
            <w:tblPr>
              <w:tblStyle w:val="11"/>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工程一次性交验合格率≥95%</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一次交验检验合格次数/工程检验总数</w:t>
                  </w:r>
                  <w:r>
                    <w:rPr>
                      <w:rFonts w:hint="eastAsia" w:ascii="宋体" w:hAnsi="宋体"/>
                      <w:szCs w:val="21"/>
                    </w:rPr>
                    <w:t>×</w:t>
                  </w:r>
                  <w:r>
                    <w:rPr>
                      <w:rFonts w:hint="eastAsia"/>
                      <w:szCs w:val="21"/>
                    </w:rPr>
                    <w:t>100%</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顾客满意度≥90%；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一次/年</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对顾客满意度进行调查，并对顾客反映的主要问题及时处置，</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97</w:t>
                  </w:r>
                  <w:r>
                    <w:rPr>
                      <w:rFonts w:hint="eastAsia"/>
                      <w:color w:val="000000"/>
                      <w:szCs w:val="18"/>
                    </w:rPr>
                    <w:t xml:space="preserve">% </w:t>
                  </w:r>
                </w:p>
              </w:tc>
            </w:tr>
          </w:tbl>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4</w:t>
            </w:r>
            <w:r>
              <w:rPr>
                <w:rFonts w:hint="eastAsia"/>
                <w:u w:val="single"/>
                <w:lang w:val="en-US" w:eastAsia="zh-CN"/>
              </w:rPr>
              <w:t>0</w:t>
            </w:r>
            <w:r>
              <w:rPr>
                <w:rFonts w:hint="eastAsia"/>
                <w:u w:val="single"/>
              </w:rPr>
              <w:t xml:space="preserve">0  </w:t>
            </w:r>
            <w:r>
              <w:rPr>
                <w:rFonts w:hint="eastAsia"/>
              </w:rPr>
              <w:t>平米；</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rPr>
              <w:t>手板葫芦、液压千斤顶、牵引钢丝绳、导线牵引套、放线滑车、绞磨机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rPr>
              <w:t>电</w:t>
            </w:r>
            <w:r>
              <w:rPr>
                <w:rFonts w:hint="eastAsia"/>
                <w:szCs w:val="22"/>
                <w:u w:val="single"/>
              </w:rPr>
              <w:t>万用表</w:t>
            </w:r>
            <w:r>
              <w:rPr>
                <w:rFonts w:hint="eastAsia"/>
                <w:szCs w:val="22"/>
                <w:u w:val="single"/>
                <w:lang w:val="en-US" w:eastAsia="zh-CN"/>
              </w:rPr>
              <w:t xml:space="preserve">  兆欧表  接地电阻测试仪</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lang w:eastAsia="zh-CN"/>
              </w:rPr>
              <w:t>生产</w:t>
            </w:r>
            <w:r>
              <w:rPr>
                <w:rFonts w:hint="eastAsia"/>
              </w:rPr>
              <w:t xml:space="preserve">经验  </w:t>
            </w:r>
            <w:r>
              <w:rPr>
                <w:rFonts w:hint="eastAsia"/>
              </w:rPr>
              <w:sym w:font="Wingdings" w:char="00A8"/>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lang w:val="en-US" w:eastAsia="zh-CN"/>
              </w:rPr>
              <w:t>电焊工</w:t>
            </w:r>
            <w:r>
              <w:rPr>
                <w:rFonts w:hint="eastAsia"/>
              </w:rPr>
              <w:t xml:space="preserve">   </w:t>
            </w:r>
            <w:r>
              <w:rPr>
                <w:rFonts w:hint="eastAsia"/>
              </w:rPr>
              <w:sym w:font="Wingdings" w:char="00FE"/>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u w:val="single"/>
                <w:lang w:val="en-US" w:eastAsia="zh-CN"/>
              </w:rPr>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w:t>
            </w:r>
            <w:r>
              <w:rPr>
                <w:rFonts w:hint="eastAsia"/>
                <w:u w:val="single"/>
                <w:lang w:val="en-US" w:eastAsia="zh-CN"/>
              </w:rPr>
              <w:t>《导体和电器选择设计技术规定》、《输变电工程建设标准强制性条文实施指南》（2016年版）、国家电网公司输变电工程《标准工艺》（2016年版）、《继电保护和安全自动装置技术规程》</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sz w:val="20"/>
                    </w:rPr>
                    <w:t>许可范围内电力设施的承装（修、试）</w:t>
                  </w:r>
                </w:p>
              </w:tc>
              <w:tc>
                <w:tcPr>
                  <w:tcW w:w="36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color w:val="000000"/>
                      <w:u w:val="single"/>
                      <w:lang w:val="en-US" w:eastAsia="zh-CN"/>
                    </w:rPr>
                    <w:t>安装调试过程</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color w:val="000000"/>
                      <w:u w:val="single"/>
                    </w:rPr>
                    <w:t>管理制度，作业指导书，检验规范，监控记录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color w:val="000000"/>
                <w:u w:val="single"/>
                <w:lang w:val="en-US" w:eastAsia="zh-CN"/>
              </w:rPr>
              <w:t>隐秘工程</w:t>
            </w:r>
            <w:r>
              <w:rPr>
                <w:rFonts w:hint="eastAsia"/>
                <w:color w:val="000000"/>
                <w:u w:val="single"/>
              </w:rPr>
              <w:t xml:space="preserve"> </w:t>
            </w:r>
            <w:r>
              <w:rPr>
                <w:rFonts w:hint="eastAsia"/>
                <w:color w:val="000000"/>
                <w:u w:val="single"/>
                <w:lang w:val="en-US" w:eastAsia="zh-CN"/>
              </w:rPr>
              <w:t>焊接</w:t>
            </w:r>
            <w:r>
              <w:rPr>
                <w:rFonts w:hint="eastAsia"/>
                <w:color w:val="000000"/>
                <w:u w:val="single"/>
              </w:rPr>
              <w:t xml:space="preserve"> </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FE"/>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组织对生产和服务提供的更改进行必要的评审和控制，以确保持续地符合要求。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w:t>
            </w:r>
            <w:r>
              <w:rPr>
                <w:rFonts w:hint="eastAsia"/>
                <w:u w:val="single"/>
                <w:lang w:val="en-US" w:eastAsia="zh-CN"/>
              </w:rPr>
              <w:t>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15</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lang w:val="en-US" w:eastAsia="zh-CN"/>
                    </w:rPr>
                    <w:t>工程</w:t>
                  </w:r>
                  <w:r>
                    <w:rPr>
                      <w:rFonts w:hint="eastAsia"/>
                    </w:rPr>
                    <w:t xml:space="preserve"> ☑</w:t>
                  </w:r>
                  <w:r>
                    <w:rPr>
                      <w:rFonts w:hint="eastAsia" w:ascii="宋体" w:hAnsi="宋体" w:cs="宋体"/>
                      <w:color w:val="000000"/>
                      <w:kern w:val="0"/>
                      <w:sz w:val="20"/>
                      <w:lang w:val="en-US" w:eastAsia="zh-CN"/>
                    </w:rPr>
                    <w:t>行业竞争对手</w:t>
                  </w:r>
                  <w:r>
                    <w:rPr>
                      <w:rFonts w:hint="eastAsia"/>
                    </w:rPr>
                    <w:t xml:space="preserve">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w:t>
                  </w:r>
                  <w:r>
                    <w:rPr>
                      <w:rFonts w:hint="eastAsia" w:ascii="宋体" w:hAnsi="宋体" w:cs="宋体"/>
                      <w:color w:val="000000"/>
                      <w:kern w:val="0"/>
                      <w:sz w:val="20"/>
                      <w:lang w:val="en-US" w:eastAsia="zh-CN"/>
                    </w:rPr>
                    <w:t>学习和成长</w:t>
                  </w:r>
                  <w:r>
                    <w:rPr>
                      <w:rFonts w:hint="eastAsia"/>
                    </w:rPr>
                    <w:t xml:space="preserve"> ☑</w:t>
                  </w:r>
                  <w:r>
                    <w:rPr>
                      <w:rFonts w:hint="eastAsia" w:ascii="宋体" w:hAnsi="宋体" w:cs="宋体"/>
                      <w:color w:val="000000"/>
                      <w:kern w:val="0"/>
                      <w:sz w:val="20"/>
                      <w:lang w:val="en-US" w:eastAsia="zh-CN"/>
                    </w:rPr>
                    <w:t>内部过程</w:t>
                  </w:r>
                  <w:r>
                    <w:rPr>
                      <w:rFonts w:hint="eastAsia"/>
                    </w:rPr>
                    <w:t xml:space="preserve">  ☑</w:t>
                  </w:r>
                  <w:r>
                    <w:rPr>
                      <w:rFonts w:hint="eastAsia" w:ascii="宋体" w:hAnsi="宋体" w:cs="宋体"/>
                      <w:color w:val="000000"/>
                      <w:kern w:val="0"/>
                      <w:sz w:val="20"/>
                      <w:lang w:val="en-US" w:eastAsia="zh-CN"/>
                    </w:rPr>
                    <w:t>顾客</w:t>
                  </w:r>
                  <w:r>
                    <w:rPr>
                      <w:rFonts w:hint="eastAsia"/>
                    </w:rPr>
                    <w:t xml:space="preserve"> ☑</w:t>
                  </w:r>
                  <w:r>
                    <w:rPr>
                      <w:rFonts w:hint="eastAsia" w:ascii="宋体" w:hAnsi="宋体" w:cs="宋体"/>
                      <w:color w:val="000000"/>
                      <w:kern w:val="0"/>
                      <w:sz w:val="20"/>
                      <w:lang w:val="en-US" w:eastAsia="zh-CN"/>
                    </w:rPr>
                    <w:t>财务</w:t>
                  </w:r>
                  <w:r>
                    <w:rPr>
                      <w:rFonts w:hint="eastAsia"/>
                    </w:rPr>
                    <w:t xml:space="preserve"> </w:t>
                  </w:r>
                  <w:r>
                    <w:rPr>
                      <w:rFonts w:hint="eastAsia"/>
                      <w:lang w:eastAsia="zh-CN"/>
                    </w:rPr>
                    <w:t>□</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557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557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557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557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557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557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557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5573" w:type="dxa"/>
                </w:tcPr>
                <w:p>
                  <w:pPr>
                    <w:keepNext w:val="0"/>
                    <w:keepLines w:val="0"/>
                    <w:suppressLineNumbers w:val="0"/>
                    <w:spacing w:before="0" w:beforeAutospacing="0" w:after="0" w:afterAutospacing="0"/>
                    <w:ind w:left="0" w:right="0"/>
                    <w:rPr>
                      <w:rFonts w:hint="eastAsia"/>
                      <w:color w:val="000000" w:themeColor="text1"/>
                    </w:rPr>
                  </w:pPr>
                </w:p>
              </w:tc>
              <w:tc>
                <w:tcPr>
                  <w:tcW w:w="152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t>□</w:t>
            </w:r>
            <w:r>
              <w:rPr>
                <w:rFonts w:hint="eastAsia"/>
              </w:rPr>
              <w:t xml:space="preserve">设计和开发 ☑采购 ☑人力资源☑营销和市场  </w:t>
            </w:r>
            <w:r>
              <w:rPr>
                <w:rFonts w:hint="eastAsia"/>
                <w:lang w:eastAsia="zh-CN"/>
              </w:rPr>
              <w:t>□</w:t>
            </w:r>
            <w:r>
              <w:rPr>
                <w:rFonts w:hint="eastAsia"/>
              </w:rPr>
              <w:t xml:space="preserve">生产 ☑检验 ☑仓库管理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顾客至上，信誉第一，主动服务，顾客满意，保护环境，关注健康，杜绝伤害，持续改进</w:t>
            </w:r>
            <w:r>
              <w:rPr>
                <w:rFonts w:hint="eastAsia"/>
                <w:u w:val="single"/>
              </w:rPr>
              <w:t>。</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综合部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人员素质参差不齐，环保及职业健康安全安全意识不强，对岗位环境因素及危险源认识不足，控制方法不明确</w:t>
                  </w:r>
                </w:p>
              </w:tc>
              <w:tc>
                <w:tcPr>
                  <w:tcW w:w="3965"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制定相应程序文件，组织员工参与岗位环境因素的识别，岗位重要因素的培训</w:t>
                  </w:r>
                </w:p>
              </w:tc>
              <w:tc>
                <w:tcPr>
                  <w:tcW w:w="1717"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同业低价策略，争夺市场，可能导致公司订单减少，亏损，从而不能保证环保投入</w:t>
                  </w:r>
                </w:p>
              </w:tc>
              <w:tc>
                <w:tcPr>
                  <w:tcW w:w="3965" w:type="dxa"/>
                </w:tcPr>
                <w:p>
                  <w:pPr>
                    <w:keepNext w:val="0"/>
                    <w:keepLines w:val="0"/>
                    <w:suppressLineNumbers w:val="0"/>
                    <w:spacing w:before="0" w:beforeAutospacing="0" w:after="0" w:afterAutospacing="0"/>
                    <w:ind w:left="0" w:right="0"/>
                    <w:rPr>
                      <w:rFonts w:hint="eastAsia"/>
                      <w:color w:val="0000FF"/>
                    </w:rPr>
                  </w:pPr>
                  <w:r>
                    <w:rPr>
                      <w:rFonts w:hint="eastAsia" w:ascii="Comic Sans MS" w:hAnsi="DFKai-SB" w:eastAsia="宋体"/>
                      <w:lang w:eastAsia="zh-CN"/>
                    </w:rPr>
                    <w:t>制定相关应对机制，确保公司产品订单的稳定，确保环保的投入</w:t>
                  </w:r>
                </w:p>
              </w:tc>
              <w:tc>
                <w:tcPr>
                  <w:tcW w:w="1717"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FF"/>
                    </w:rPr>
                  </w:pPr>
                  <w:r>
                    <w:rPr>
                      <w:rFonts w:hint="eastAsia"/>
                    </w:rPr>
                    <w:t>1. 不能按时交付。 2. 交付的产品不符合客户的要求</w:t>
                  </w:r>
                </w:p>
              </w:tc>
              <w:tc>
                <w:tcPr>
                  <w:tcW w:w="3965" w:type="dxa"/>
                </w:tcPr>
                <w:p>
                  <w:pPr>
                    <w:keepNext w:val="0"/>
                    <w:keepLines w:val="0"/>
                    <w:suppressLineNumbers w:val="0"/>
                    <w:spacing w:before="0" w:beforeAutospacing="0" w:after="0" w:afterAutospacing="0"/>
                    <w:ind w:left="0" w:right="0"/>
                    <w:rPr>
                      <w:rFonts w:hint="eastAsia"/>
                    </w:rPr>
                  </w:pPr>
                  <w:r>
                    <w:rPr>
                      <w:rFonts w:hint="eastAsia"/>
                    </w:rPr>
                    <w:t>1. 生产计划管制。 2. 生产过程的品质控制。 3. 成品的品质检验。 4. 出货前的品质检验。 相关文件：1.《监视和测量设备控制程序》</w:t>
                  </w:r>
                  <w:r>
                    <w:rPr>
                      <w:rFonts w:hint="eastAsia"/>
                    </w:rPr>
                    <w:br w:type="textWrapping"/>
                  </w:r>
                  <w:r>
                    <w:rPr>
                      <w:rFonts w:hint="eastAsia"/>
                    </w:rPr>
                    <w:t>2.《不合格品及潜在不安全产品控制程序》</w:t>
                  </w:r>
                </w:p>
              </w:tc>
              <w:tc>
                <w:tcPr>
                  <w:tcW w:w="1717"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52"/>
            </w:r>
            <w:r>
              <w:rPr>
                <w:rFonts w:hint="eastAsia"/>
              </w:rPr>
              <w:t>粉尘排放  □危废排放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A8"/>
            </w:r>
            <w:r>
              <w:rPr>
                <w:rFonts w:hint="eastAsia"/>
                <w:color w:val="000000"/>
              </w:rPr>
              <w:t xml:space="preserve">工业废水    </w:t>
            </w:r>
            <w:r>
              <w:rPr>
                <w:rFonts w:hint="eastAsia"/>
                <w:color w:val="000000"/>
              </w:rPr>
              <w:sym w:font="Wingdings" w:char="00A8"/>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1"/>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固体废弃物分类收集处置率100%；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eastAsia="宋体"/>
                      <w:color w:val="000000"/>
                      <w:szCs w:val="18"/>
                      <w:lang w:eastAsia="zh-CN"/>
                    </w:rPr>
                  </w:pPr>
                  <w:r>
                    <w:rPr>
                      <w:rFonts w:hint="eastAsia"/>
                      <w:szCs w:val="21"/>
                    </w:rPr>
                    <w:t>固体废弃物分类回收,交供方回收处理</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火灾事故发生率0；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pacing w:val="-8"/>
                      <w:szCs w:val="21"/>
                    </w:rPr>
                    <w:t>统计火灾事故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4</w:t>
            </w:r>
            <w:r>
              <w:rPr>
                <w:rFonts w:hint="eastAsia"/>
                <w:u w:val="single"/>
                <w:lang w:val="en-US" w:eastAsia="zh-CN"/>
              </w:rPr>
              <w:t>00</w:t>
            </w:r>
            <w:r>
              <w:rPr>
                <w:rFonts w:hint="eastAsia"/>
                <w:u w:val="single"/>
              </w:rPr>
              <w:t xml:space="preserve">   </w:t>
            </w:r>
            <w:r>
              <w:rPr>
                <w:rFonts w:hint="eastAsia"/>
              </w:rPr>
              <w:t xml:space="preserve">平方米；生产车间 </w:t>
            </w:r>
            <w:r>
              <w:rPr>
                <w:rFonts w:hint="eastAsia"/>
                <w:u w:val="single"/>
              </w:rPr>
              <w:t xml:space="preserve">1 </w:t>
            </w:r>
            <w:r>
              <w:rPr>
                <w:rFonts w:hint="eastAsia"/>
              </w:rPr>
              <w:t xml:space="preserve"> 个；库房 </w:t>
            </w:r>
            <w:r>
              <w:rPr>
                <w:rFonts w:hint="eastAsia"/>
                <w:u w:val="single"/>
              </w:rPr>
              <w:t xml:space="preserve">1  </w:t>
            </w:r>
            <w:r>
              <w:rPr>
                <w:rFonts w:hint="eastAsia"/>
              </w:rPr>
              <w:t xml:space="preserve"> 个；实验室</w:t>
            </w:r>
            <w:r>
              <w:rPr>
                <w:rFonts w:hint="eastAsia"/>
                <w:u w:val="single"/>
              </w:rPr>
              <w:t xml:space="preserve">1  </w:t>
            </w:r>
            <w:r>
              <w:rPr>
                <w:rFonts w:hint="eastAsia"/>
              </w:rPr>
              <w:t xml:space="preserve"> 个；</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rPr>
              <w:t>手板葫芦、液压千斤顶、牵引钢丝绳、导线牵引套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lang w:val="en-US" w:eastAsia="zh-CN"/>
              </w:rPr>
              <w:t>2</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6</w:t>
            </w:r>
            <w:r>
              <w:rPr>
                <w:rFonts w:hint="eastAsia"/>
                <w:color w:val="000000" w:themeColor="text1"/>
                <w:u w:val="single"/>
              </w:rPr>
              <w:t xml:space="preserve"> </w:t>
            </w:r>
            <w:r>
              <w:rPr>
                <w:rFonts w:hint="eastAsia"/>
                <w:color w:val="000000" w:themeColor="text1"/>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4</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15</w:t>
            </w:r>
            <w:r>
              <w:rPr>
                <w:rFonts w:hint="eastAsia"/>
                <w:color w:val="000000" w:themeColor="text1"/>
                <w:u w:val="single"/>
              </w:rPr>
              <w:t xml:space="preserve">  </w:t>
            </w:r>
            <w:r>
              <w:rPr>
                <w:rFonts w:hint="eastAsia"/>
                <w:color w:val="000000" w:themeColor="text1"/>
              </w:rPr>
              <w:t>日实施了环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lang w:val="en-US" w:eastAsia="zh-CN"/>
              </w:rPr>
              <w:t>5</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2</w:t>
            </w:r>
            <w:r>
              <w:rPr>
                <w:rFonts w:hint="eastAsia"/>
                <w:color w:val="000000" w:themeColor="text1"/>
                <w:u w:val="single"/>
                <w:lang w:val="en-US" w:eastAsia="zh-CN"/>
              </w:rPr>
              <w:t>0</w:t>
            </w:r>
            <w:r>
              <w:rPr>
                <w:rFonts w:hint="eastAsia"/>
                <w:color w:val="000000" w:themeColor="text1"/>
                <w:u w:val="single"/>
              </w:rPr>
              <w:t xml:space="preserve"> </w:t>
            </w:r>
            <w:r>
              <w:rPr>
                <w:rFonts w:hint="eastAsia"/>
                <w:color w:val="000000" w:themeColor="text1"/>
              </w:rPr>
              <w:t>日对组织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lang w:val="en-US" w:eastAsia="zh-CN"/>
                    </w:rPr>
                    <w:t>工程</w:t>
                  </w:r>
                  <w:r>
                    <w:rPr>
                      <w:rFonts w:hint="eastAsia"/>
                    </w:rPr>
                    <w:t xml:space="preserve"> ☑</w:t>
                  </w:r>
                  <w:r>
                    <w:rPr>
                      <w:rFonts w:hint="eastAsia" w:ascii="宋体" w:hAnsi="宋体" w:cs="宋体"/>
                      <w:color w:val="000000"/>
                      <w:kern w:val="0"/>
                      <w:sz w:val="20"/>
                      <w:lang w:val="en-US" w:eastAsia="zh-CN"/>
                    </w:rPr>
                    <w:t>行业竞争对手</w:t>
                  </w:r>
                  <w:r>
                    <w:rPr>
                      <w:rFonts w:hint="eastAsia"/>
                    </w:rPr>
                    <w:t xml:space="preserve">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w:t>
                  </w:r>
                  <w:r>
                    <w:rPr>
                      <w:rFonts w:hint="eastAsia" w:ascii="宋体" w:hAnsi="宋体" w:cs="宋体"/>
                      <w:color w:val="000000"/>
                      <w:kern w:val="0"/>
                      <w:sz w:val="20"/>
                      <w:lang w:val="en-US" w:eastAsia="zh-CN"/>
                    </w:rPr>
                    <w:t>学习和成长</w:t>
                  </w:r>
                  <w:r>
                    <w:rPr>
                      <w:rFonts w:hint="eastAsia"/>
                    </w:rPr>
                    <w:t xml:space="preserve"> ☑</w:t>
                  </w:r>
                  <w:r>
                    <w:rPr>
                      <w:rFonts w:hint="eastAsia" w:ascii="宋体" w:hAnsi="宋体" w:cs="宋体"/>
                      <w:color w:val="000000"/>
                      <w:kern w:val="0"/>
                      <w:sz w:val="20"/>
                      <w:lang w:val="en-US" w:eastAsia="zh-CN"/>
                    </w:rPr>
                    <w:t>内部过程</w:t>
                  </w:r>
                  <w:r>
                    <w:rPr>
                      <w:rFonts w:hint="eastAsia"/>
                    </w:rPr>
                    <w:t xml:space="preserve">  ☑</w:t>
                  </w:r>
                  <w:r>
                    <w:rPr>
                      <w:rFonts w:hint="eastAsia" w:ascii="宋体" w:hAnsi="宋体" w:cs="宋体"/>
                      <w:color w:val="000000"/>
                      <w:kern w:val="0"/>
                      <w:sz w:val="20"/>
                      <w:lang w:val="en-US" w:eastAsia="zh-CN"/>
                    </w:rPr>
                    <w:t>顾客</w:t>
                  </w:r>
                  <w:r>
                    <w:rPr>
                      <w:rFonts w:hint="eastAsia"/>
                    </w:rPr>
                    <w:t xml:space="preserve"> ☑</w:t>
                  </w:r>
                  <w:r>
                    <w:rPr>
                      <w:rFonts w:hint="eastAsia" w:ascii="宋体" w:hAnsi="宋体" w:cs="宋体"/>
                      <w:color w:val="000000"/>
                      <w:kern w:val="0"/>
                      <w:sz w:val="20"/>
                      <w:lang w:val="en-US" w:eastAsia="zh-CN"/>
                    </w:rPr>
                    <w:t>财务</w:t>
                  </w:r>
                  <w:r>
                    <w:rPr>
                      <w:rFonts w:hint="eastAsia"/>
                    </w:rPr>
                    <w:t xml:space="preserve"> </w:t>
                  </w:r>
                  <w:r>
                    <w:rPr>
                      <w:rFonts w:hint="eastAsia"/>
                      <w:lang w:eastAsia="zh-CN"/>
                    </w:rPr>
                    <w:t>□</w:t>
                  </w:r>
                  <w:r>
                    <w:rPr>
                      <w:rFonts w:hint="eastAsia" w:ascii="宋体" w:hAnsi="宋体" w:cs="宋体"/>
                      <w:color w:val="000000"/>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11"/>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5603"/>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560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560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560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560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560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560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5603" w:type="dxa"/>
                </w:tcPr>
                <w:p>
                  <w:pPr>
                    <w:keepNext w:val="0"/>
                    <w:keepLines w:val="0"/>
                    <w:suppressLineNumbers w:val="0"/>
                    <w:spacing w:before="0" w:beforeAutospacing="0" w:after="0" w:afterAutospacing="0"/>
                    <w:ind w:left="0" w:right="0"/>
                    <w:rPr>
                      <w:rFonts w:hint="eastAsia"/>
                      <w:color w:val="000000" w:themeColor="text1"/>
                    </w:rPr>
                  </w:pPr>
                </w:p>
              </w:tc>
              <w:tc>
                <w:tcPr>
                  <w:tcW w:w="153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lang w:eastAsia="zh-CN"/>
              </w:rPr>
              <w:t>顾客至上，信誉第一，主动服务，顾客满意，保护环境，关注健康，杜绝伤害，持续改进。</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李侠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交通事故</w:t>
                  </w:r>
                </w:p>
              </w:tc>
              <w:tc>
                <w:tcPr>
                  <w:tcW w:w="4861" w:type="dxa"/>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 w:val="24"/>
                    </w:rPr>
                    <w:t>按交通法规驾驶车辆行驶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1"/>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意外伤害事故发生率0；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统计意外伤害事故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火灾事故发生率0；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pacing w:val="-8"/>
                      <w:szCs w:val="21"/>
                    </w:rPr>
                    <w:t>统计火灾事故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w:t>
            </w:r>
            <w:r>
              <w:rPr>
                <w:rFonts w:hint="eastAsia"/>
                <w:highlight w:val="none"/>
                <w:u w:val="single"/>
                <w:vertAlign w:val="baseline"/>
                <w:lang w:val="en-US" w:eastAsia="zh-CN"/>
              </w:rPr>
              <w:t>400</w:t>
            </w:r>
            <w:r>
              <w:rPr>
                <w:rFonts w:hint="eastAsia"/>
                <w:u w:val="single"/>
                <w:vertAlign w:val="baseline"/>
                <w:lang w:val="en-US" w:eastAsia="zh-CN"/>
              </w:rPr>
              <w:t xml:space="preserve"> </w:t>
            </w:r>
            <w:r>
              <w:rPr>
                <w:rFonts w:hint="eastAsia"/>
                <w:vertAlign w:val="baseline"/>
                <w:lang w:val="en-US" w:eastAsia="zh-CN"/>
              </w:rPr>
              <w:t>平方米</w:t>
            </w:r>
            <w:r>
              <w:rPr>
                <w:rFonts w:hint="eastAsia"/>
                <w:highlight w:val="none"/>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rPr>
              <w:t>手板葫芦、液压千斤顶、牵引钢丝绳、导线牵引套、放线滑车</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rPr>
              <w:t>法律法规获取充分，</w:t>
            </w:r>
            <w:r>
              <w:rPr>
                <w:rFonts w:hint="eastAsia"/>
              </w:rPr>
              <w:sym w:font="Wingdings 2" w:char="0052"/>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《导体和电器选择设计技术规定》、《输变电工程建设标准强制性条文实施指南》（2016年版）、国家电网公司输变电工程《标准工艺》（2016年版）、《继电保护和安全自动装置技术规程》</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1"/>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交通事故</w:t>
                  </w:r>
                </w:p>
              </w:tc>
              <w:tc>
                <w:tcPr>
                  <w:tcW w:w="4861" w:type="dxa"/>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 w:val="24"/>
                    </w:rPr>
                    <w:t>按交通法规驾驶车辆行驶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2022</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15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vertAlign w:val="baseline"/>
                <w:lang w:val="en-US" w:eastAsia="zh-CN"/>
              </w:rPr>
              <w:t>组</w:t>
            </w:r>
            <w:r>
              <w:rPr>
                <w:rFonts w:hint="eastAsia"/>
                <w:color w:val="auto"/>
                <w:vertAlign w:val="baseline"/>
                <w:lang w:val="en-US" w:eastAsia="zh-CN"/>
              </w:rPr>
              <w:t>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color w:val="auto"/>
                <w:u w:val="single"/>
                <w:vertAlign w:val="baseline"/>
                <w:lang w:val="en-US" w:eastAsia="zh-CN"/>
              </w:rPr>
              <w:t xml:space="preserve"> 2022 </w:t>
            </w:r>
            <w:r>
              <w:rPr>
                <w:rFonts w:hint="eastAsia"/>
                <w:color w:val="auto"/>
                <w:vertAlign w:val="baseline"/>
                <w:lang w:val="en-US" w:eastAsia="zh-CN"/>
              </w:rPr>
              <w:t>年</w:t>
            </w:r>
            <w:r>
              <w:rPr>
                <w:rFonts w:hint="eastAsia"/>
                <w:color w:val="auto"/>
                <w:u w:val="single"/>
                <w:vertAlign w:val="baseline"/>
                <w:lang w:val="en-US" w:eastAsia="zh-CN"/>
              </w:rPr>
              <w:t xml:space="preserve"> 1</w:t>
            </w:r>
            <w:r>
              <w:rPr>
                <w:rFonts w:hint="eastAsia"/>
                <w:color w:val="auto"/>
                <w:vertAlign w:val="baseline"/>
                <w:lang w:val="en-US" w:eastAsia="zh-CN"/>
              </w:rPr>
              <w:t>月</w:t>
            </w:r>
            <w:r>
              <w:rPr>
                <w:rFonts w:hint="eastAsia"/>
                <w:color w:val="auto"/>
                <w:u w:val="single"/>
                <w:vertAlign w:val="baseline"/>
                <w:lang w:val="en-US" w:eastAsia="zh-CN"/>
              </w:rPr>
              <w:t xml:space="preserve"> 6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pStyle w:val="2"/>
            </w:pPr>
            <w:r>
              <w:rPr>
                <w:rFonts w:hint="eastAsia"/>
                <w:color w:val="auto"/>
                <w:szCs w:val="18"/>
              </w:rPr>
              <w:t>第三方</w:t>
            </w:r>
          </w:p>
          <w:p>
            <w:pPr>
              <w:keepNext w:val="0"/>
              <w:keepLines w:val="0"/>
              <w:suppressLineNumbers w:val="0"/>
              <w:spacing w:before="0" w:beforeAutospacing="0" w:after="0" w:afterAutospacing="0"/>
              <w:ind w:left="0" w:right="0"/>
              <w:rPr>
                <w:rFonts w:hint="eastAsia"/>
                <w:color w:val="auto"/>
                <w:szCs w:val="18"/>
                <w:u w:val="single"/>
              </w:rPr>
            </w:pPr>
            <w:bookmarkStart w:id="34" w:name="_GoBack"/>
            <w:r>
              <w:rPr>
                <w:rFonts w:hint="eastAsia"/>
                <w:color w:val="auto"/>
                <w:szCs w:val="18"/>
              </w:rPr>
              <w:t>《</w:t>
            </w:r>
            <w:r>
              <w:rPr>
                <w:rFonts w:hint="eastAsia"/>
                <w:color w:val="auto"/>
                <w:szCs w:val="18"/>
                <w:lang w:val="en-US" w:eastAsia="zh-CN"/>
              </w:rPr>
              <w:t>特种作业电工体检表</w:t>
            </w:r>
            <w:r>
              <w:rPr>
                <w:rFonts w:hint="eastAsia"/>
                <w:color w:val="auto"/>
                <w:szCs w:val="18"/>
              </w:rPr>
              <w:t>》颁发日期：</w:t>
            </w:r>
            <w:r>
              <w:rPr>
                <w:rFonts w:hint="eastAsia"/>
                <w:color w:val="auto"/>
                <w:szCs w:val="18"/>
                <w:u w:val="single"/>
              </w:rPr>
              <w:t xml:space="preserve">  </w:t>
            </w:r>
            <w:r>
              <w:rPr>
                <w:rFonts w:hint="eastAsia"/>
                <w:color w:val="auto"/>
                <w:szCs w:val="18"/>
                <w:u w:val="single"/>
                <w:lang w:val="en-US" w:eastAsia="zh-CN"/>
              </w:rPr>
              <w:t>倪良根  2022年2月26日</w:t>
            </w:r>
            <w:r>
              <w:rPr>
                <w:rFonts w:hint="eastAsia"/>
                <w:color w:val="auto"/>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auto"/>
                <w:szCs w:val="18"/>
                <w:u w:val="single"/>
              </w:rPr>
            </w:pPr>
            <w:r>
              <w:rPr>
                <w:rFonts w:hint="eastAsia"/>
                <w:color w:val="auto"/>
                <w:szCs w:val="18"/>
              </w:rPr>
              <w:t>监测机构名称：</w:t>
            </w:r>
            <w:r>
              <w:rPr>
                <w:rFonts w:hint="eastAsia"/>
                <w:color w:val="auto"/>
                <w:szCs w:val="18"/>
                <w:u w:val="single"/>
              </w:rPr>
              <w:t xml:space="preserve">   </w:t>
            </w:r>
            <w:r>
              <w:rPr>
                <w:rFonts w:hint="eastAsia"/>
                <w:color w:val="auto"/>
                <w:szCs w:val="18"/>
                <w:u w:val="single"/>
                <w:lang w:val="en-US" w:eastAsia="zh-CN"/>
              </w:rPr>
              <w:t>肥西县人民医院</w:t>
            </w:r>
            <w:r>
              <w:rPr>
                <w:rFonts w:hint="eastAsia"/>
                <w:color w:val="auto"/>
                <w:szCs w:val="18"/>
                <w:u w:val="single"/>
              </w:rPr>
              <w:t xml:space="preserve">   </w:t>
            </w:r>
          </w:p>
          <w:p>
            <w:pPr>
              <w:keepNext w:val="0"/>
              <w:keepLines w:val="0"/>
              <w:suppressLineNumbers w:val="0"/>
              <w:spacing w:before="0" w:beforeAutospacing="0" w:after="0" w:afterAutospacing="0"/>
              <w:ind w:left="0" w:right="0"/>
              <w:rPr>
                <w:rFonts w:hint="eastAsia"/>
                <w:color w:val="auto"/>
                <w:szCs w:val="18"/>
                <w:u w:val="single"/>
              </w:rPr>
            </w:pPr>
            <w:r>
              <w:rPr>
                <w:rFonts w:hint="eastAsia"/>
                <w:color w:val="auto"/>
                <w:szCs w:val="18"/>
              </w:rPr>
              <w:t>《</w:t>
            </w:r>
            <w:r>
              <w:rPr>
                <w:rFonts w:hint="eastAsia"/>
                <w:color w:val="auto"/>
                <w:szCs w:val="18"/>
                <w:lang w:val="en-US" w:eastAsia="zh-CN"/>
              </w:rPr>
              <w:t>特种作业电工体检表</w:t>
            </w:r>
            <w:r>
              <w:rPr>
                <w:rFonts w:hint="eastAsia"/>
                <w:color w:val="auto"/>
                <w:szCs w:val="18"/>
              </w:rPr>
              <w:t>》颁发日期：</w:t>
            </w:r>
            <w:r>
              <w:rPr>
                <w:rFonts w:hint="eastAsia"/>
                <w:color w:val="auto"/>
                <w:szCs w:val="18"/>
                <w:u w:val="single"/>
              </w:rPr>
              <w:t xml:space="preserve">  </w:t>
            </w:r>
            <w:r>
              <w:rPr>
                <w:rFonts w:hint="eastAsia"/>
                <w:color w:val="auto"/>
                <w:szCs w:val="18"/>
                <w:u w:val="single"/>
                <w:lang w:val="en-US" w:eastAsia="zh-CN"/>
              </w:rPr>
              <w:t>张明明  2022年2月16日</w:t>
            </w:r>
            <w:r>
              <w:rPr>
                <w:rFonts w:hint="eastAsia"/>
                <w:color w:val="auto"/>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auto"/>
                <w:szCs w:val="18"/>
                <w:u w:val="single"/>
              </w:rPr>
            </w:pPr>
            <w:r>
              <w:rPr>
                <w:rFonts w:hint="eastAsia"/>
                <w:color w:val="auto"/>
                <w:szCs w:val="18"/>
              </w:rPr>
              <w:t>监测机构名称：</w:t>
            </w:r>
            <w:r>
              <w:rPr>
                <w:rFonts w:hint="eastAsia"/>
                <w:color w:val="auto"/>
                <w:szCs w:val="18"/>
                <w:u w:val="single"/>
              </w:rPr>
              <w:t xml:space="preserve">   </w:t>
            </w:r>
            <w:r>
              <w:rPr>
                <w:rFonts w:hint="eastAsia"/>
                <w:color w:val="auto"/>
                <w:szCs w:val="18"/>
                <w:u w:val="single"/>
                <w:lang w:val="en-US" w:eastAsia="zh-CN"/>
              </w:rPr>
              <w:t>肥西县人民医院</w:t>
            </w:r>
            <w:r>
              <w:rPr>
                <w:rFonts w:hint="eastAsia"/>
                <w:color w:val="auto"/>
                <w:szCs w:val="18"/>
                <w:u w:val="single"/>
              </w:rPr>
              <w:t xml:space="preserve">   </w:t>
            </w:r>
          </w:p>
          <w:p>
            <w:pPr>
              <w:keepNext w:val="0"/>
              <w:keepLines w:val="0"/>
              <w:suppressLineNumbers w:val="0"/>
              <w:spacing w:before="0" w:beforeAutospacing="0" w:after="0" w:afterAutospacing="0"/>
              <w:ind w:left="0" w:right="0"/>
              <w:rPr>
                <w:rFonts w:hint="eastAsia"/>
                <w:color w:val="auto"/>
                <w:szCs w:val="18"/>
                <w:u w:val="single"/>
              </w:rPr>
            </w:pPr>
            <w:r>
              <w:rPr>
                <w:rFonts w:hint="eastAsia"/>
                <w:color w:val="auto"/>
                <w:szCs w:val="18"/>
              </w:rPr>
              <w:t>《</w:t>
            </w:r>
            <w:r>
              <w:rPr>
                <w:rFonts w:hint="eastAsia"/>
                <w:color w:val="auto"/>
                <w:szCs w:val="18"/>
                <w:lang w:val="en-US" w:eastAsia="zh-CN"/>
              </w:rPr>
              <w:t>特种作业电工体检表</w:t>
            </w:r>
            <w:r>
              <w:rPr>
                <w:rFonts w:hint="eastAsia"/>
                <w:color w:val="auto"/>
                <w:szCs w:val="18"/>
              </w:rPr>
              <w:t>》颁发日期：</w:t>
            </w:r>
            <w:r>
              <w:rPr>
                <w:rFonts w:hint="eastAsia"/>
                <w:color w:val="auto"/>
                <w:szCs w:val="18"/>
                <w:u w:val="single"/>
              </w:rPr>
              <w:t xml:space="preserve">  </w:t>
            </w:r>
            <w:r>
              <w:rPr>
                <w:rFonts w:hint="eastAsia"/>
                <w:color w:val="auto"/>
                <w:szCs w:val="18"/>
                <w:u w:val="single"/>
                <w:lang w:val="en-US" w:eastAsia="zh-CN"/>
              </w:rPr>
              <w:t>李侠  2022年2月16日</w:t>
            </w:r>
            <w:r>
              <w:rPr>
                <w:rFonts w:hint="eastAsia"/>
                <w:color w:val="auto"/>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auto"/>
                <w:szCs w:val="18"/>
                <w:u w:val="single"/>
              </w:rPr>
            </w:pPr>
            <w:r>
              <w:rPr>
                <w:rFonts w:hint="eastAsia"/>
                <w:color w:val="auto"/>
                <w:szCs w:val="18"/>
              </w:rPr>
              <w:t>监测机构名称：</w:t>
            </w:r>
            <w:r>
              <w:rPr>
                <w:rFonts w:hint="eastAsia"/>
                <w:color w:val="auto"/>
                <w:szCs w:val="18"/>
                <w:u w:val="single"/>
              </w:rPr>
              <w:t xml:space="preserve">   </w:t>
            </w:r>
            <w:r>
              <w:rPr>
                <w:rFonts w:hint="eastAsia"/>
                <w:color w:val="auto"/>
                <w:szCs w:val="18"/>
                <w:u w:val="single"/>
                <w:lang w:val="en-US" w:eastAsia="zh-CN"/>
              </w:rPr>
              <w:t>肥西县人民医院</w:t>
            </w:r>
            <w:r>
              <w:rPr>
                <w:rFonts w:hint="eastAsia"/>
                <w:color w:val="auto"/>
                <w:szCs w:val="18"/>
                <w:u w:val="single"/>
              </w:rPr>
              <w:t xml:space="preserve">   </w:t>
            </w: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bookmarkEnd w:id="34"/>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15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20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53E27069"/>
    <w:rsid w:val="762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pacing w:after="120"/>
      <w:ind w:left="420" w:leftChars="200"/>
    </w:pPr>
    <w:rPr>
      <w:rFonts w:ascii="Calibri" w:hAnsi="Calibri" w:eastAsia="宋体" w:cs="Times New Roman"/>
      <w:sz w:val="24"/>
      <w:szCs w:val="24"/>
      <w:lang w:val="en-US" w:eastAsia="zh-CN" w:bidi="ar-SA"/>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0"/>
    <w:pPr>
      <w:spacing w:after="120" w:line="240" w:lineRule="auto"/>
      <w:ind w:left="420" w:leftChars="200" w:firstLine="420" w:firstLineChars="200"/>
    </w:pPr>
    <w:rPr>
      <w:rFonts w:ascii="Times New Roman" w:hAnsi="Times New Roman" w:eastAsia="宋体" w:cs="Times New Roman"/>
      <w:sz w:val="24"/>
      <w:szCs w:val="24"/>
      <w:lang w:val="en-US" w:eastAsia="zh-CN"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20427</Words>
  <Characters>21352</Characters>
  <Lines>150</Lines>
  <Paragraphs>42</Paragraphs>
  <TotalTime>1</TotalTime>
  <ScaleCrop>false</ScaleCrop>
  <LinksUpToDate>false</LinksUpToDate>
  <CharactersWithSpaces>24430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2022-07-26T02:54:49Z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