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10795</wp:posOffset>
            </wp:positionV>
            <wp:extent cx="6186170" cy="8723630"/>
            <wp:effectExtent l="0" t="0" r="5080" b="1270"/>
            <wp:wrapTopAndBottom/>
            <wp:docPr id="1" name="图片 1" descr="扫描全能王 2022-07-04 14.2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4 14.20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2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_GoBack"/>
      <w:bookmarkEnd w:id="18"/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0833-2022-QEO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河北绿莹莹环保科技有限责任公司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bookmarkStart w:id="3" w:name="证书编号"/>
            <w:r>
              <w:rPr>
                <w:sz w:val="21"/>
                <w:szCs w:val="21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bookmarkStart w:id="4" w:name="机构代码"/>
            <w:r>
              <w:rPr>
                <w:sz w:val="21"/>
                <w:szCs w:val="21"/>
              </w:rPr>
              <w:t>91130108MA0CHWDG1W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</w:t>
            </w:r>
            <w:r>
              <w:rPr>
                <w:rFonts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5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rFonts w:hint="eastAsia"/>
                <w:sz w:val="21"/>
                <w:szCs w:val="21"/>
              </w:rPr>
              <w:t xml:space="preserve"> GB/T 19001-2016 idt ISO 9001:2015标准</w:t>
            </w:r>
            <w:bookmarkStart w:id="6" w:name="QJ勾选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z w:val="21"/>
                <w:szCs w:val="21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7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sz w:val="21"/>
                <w:szCs w:val="21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8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z w:val="21"/>
                <w:szCs w:val="21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bookmarkStart w:id="9" w:name="体系人数"/>
            <w:r>
              <w:rPr>
                <w:sz w:val="21"/>
                <w:szCs w:val="21"/>
              </w:rPr>
              <w:t>Q:15,E:15,O:15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1"/>
                <w:szCs w:val="21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□组织名称变更□地址变更□认证范围变更（□扩大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组织名称Add1"/>
            <w:r>
              <w:rPr>
                <w:rFonts w:hint="eastAsia"/>
                <w:sz w:val="21"/>
                <w:szCs w:val="21"/>
              </w:rPr>
              <w:t>河北绿莹莹环保科技有限责任公司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Q：脱硫增效剂、脱硫消泡剂、水处理药剂、装饰材料（危险化学品除外）的销售。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E：脱硫增效剂、脱硫消泡剂、水处理药剂、装饰材料（危险化学品除外）的销售所涉及场所的相关环境管理活动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O：脱硫增效剂、脱硫消泡剂、水处理药剂、装饰材料（危险化学品除外）的销售所涉及场所的相关职业健康安全管理活动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6" w:name="注册地址"/>
            <w:r>
              <w:rPr>
                <w:rFonts w:hint="eastAsia"/>
                <w:sz w:val="21"/>
                <w:szCs w:val="21"/>
                <w:lang w:val="en-GB"/>
              </w:rPr>
              <w:t>河北省石家庄市裕华区塔北路99号新天地商住楼350室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7" w:name="办公地址"/>
            <w:r>
              <w:rPr>
                <w:rFonts w:hint="eastAsia"/>
                <w:sz w:val="21"/>
                <w:szCs w:val="21"/>
                <w:lang w:val="en-GB"/>
              </w:rPr>
              <w:t>石家庄市桥西区塔坛国际商贸城公寓12时区1816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Company Name</w:t>
            </w:r>
            <w:r>
              <w:rPr>
                <w:rFonts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 lvyingying Environmental Protection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 of desulfurization synergists, desulfurization defoaming agents, water treatment agents and decorative materials (excluding hazardous chemicals)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  <w:lang w:val="en-GB"/>
              </w:rPr>
              <w:instrText xml:space="preserve"> STYLEREF TM_street \* MERGEFORMAT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cs="Arial"/>
                <w:b/>
                <w:bCs/>
                <w:sz w:val="21"/>
                <w:szCs w:val="21"/>
              </w:rPr>
              <w:t>Registration Address</w:t>
            </w:r>
            <w:r>
              <w:rPr>
                <w:rFonts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Room 350, Xintiandi commercial and residential building, No. 99, Tabei Road, Yuhua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Relevant environmental management activities in the places involved in the sales of desulfurization synergists, desulfurization defoamers, water treatment agents and decorative materials (except hazardous chemicals)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Operation Address</w:t>
            </w:r>
            <w:r>
              <w:rPr>
                <w:rFonts w:hint="eastAsia"/>
                <w:sz w:val="21"/>
                <w:szCs w:val="21"/>
              </w:rPr>
              <w:t>经营</w:t>
            </w:r>
            <w:r>
              <w:rPr>
                <w:rFonts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Shijiazhuang Qiaoxi District Tatan International Trade City apartment 12 time zone 1816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Relevant occupational health and safety management activities in the places involved in the sales of desulfurization synergists, desulfurization defoamers, water treatment agents and decorative materials (except hazardous chemicals)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jNjk2NjU3MmI0NGNhM2VjYzA2NzBkZDYyZTI4NjYifQ=="/>
  </w:docVars>
  <w:rsids>
    <w:rsidRoot w:val="00000000"/>
    <w:rsid w:val="16925B7B"/>
    <w:rsid w:val="376D6910"/>
    <w:rsid w:val="5D570317"/>
    <w:rsid w:val="6BA47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558</Words>
  <Characters>784</Characters>
  <Lines>18</Lines>
  <Paragraphs>5</Paragraphs>
  <TotalTime>1</TotalTime>
  <ScaleCrop>false</ScaleCrop>
  <LinksUpToDate>false</LinksUpToDate>
  <CharactersWithSpaces>888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雒松森</cp:lastModifiedBy>
  <cp:lastPrinted>2019-05-13T03:13:00Z</cp:lastPrinted>
  <dcterms:modified xsi:type="dcterms:W3CDTF">2022-07-06T02:12:47Z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2052-11.1.0.11372</vt:lpwstr>
  </property>
</Properties>
</file>