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杭州千岛湖秋念食品有限公司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eastAsia="zh-CN"/>
              </w:rPr>
              <w:t>（</w:t>
            </w:r>
            <w:r>
              <w:rPr>
                <w:rFonts w:hint="eastAsia"/>
                <w:sz w:val="22"/>
                <w:szCs w:val="22"/>
                <w:lang w:val="en-US" w:eastAsia="zh-CN"/>
              </w:rPr>
              <w:t>V</w:t>
            </w:r>
            <w:r>
              <w:rPr>
                <w:sz w:val="22"/>
                <w:szCs w:val="22"/>
              </w:rPr>
              <w:t>1.0</w:t>
            </w:r>
            <w:r>
              <w:rPr>
                <w:rFonts w:hint="eastAsia"/>
                <w:sz w:val="22"/>
                <w:szCs w:val="22"/>
                <w:lang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0743-2021-HF-2022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r>
              <w:rPr>
                <w:rFonts w:hint="eastAsia"/>
                <w:sz w:val="22"/>
                <w:szCs w:val="22"/>
                <w:lang w:val="en-US" w:eastAsia="zh-CN"/>
              </w:rPr>
              <w:t xml:space="preserve"> </w:t>
            </w:r>
            <w:bookmarkStart w:id="13" w:name="监督勾选"/>
            <w:r>
              <w:rPr>
                <w:rFonts w:hint="eastAsia"/>
                <w:sz w:val="22"/>
                <w:szCs w:val="22"/>
              </w:rPr>
              <w:t>■</w:t>
            </w:r>
            <w:bookmarkEnd w:id="13"/>
            <w:r>
              <w:rPr>
                <w:rFonts w:hint="eastAsia"/>
                <w:sz w:val="22"/>
                <w:szCs w:val="22"/>
                <w:lang w:val="en-US" w:eastAsia="zh-CN"/>
              </w:rPr>
              <w:t>监审1次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0"/>
              </w:rPr>
              <w:t>组长</w:t>
            </w:r>
          </w:p>
        </w:tc>
        <w:tc>
          <w:tcPr>
            <w:tcW w:w="5595" w:type="dxa"/>
            <w:gridSpan w:val="3"/>
            <w:vAlign w:val="center"/>
          </w:tcPr>
          <w:p>
            <w:pPr>
              <w:jc w:val="center"/>
              <w:rPr>
                <w:sz w:val="20"/>
                <w:lang w:val="de-DE"/>
              </w:rPr>
            </w:pPr>
            <w:r>
              <w:rPr>
                <w:sz w:val="20"/>
                <w:lang w:val="de-DE"/>
              </w:rPr>
              <w:t>2020-N1FSMS-1232380</w:t>
            </w:r>
          </w:p>
          <w:p>
            <w:pPr>
              <w:jc w:val="center"/>
              <w:rPr>
                <w:rFonts w:ascii="Times New Roman" w:hAnsi="Times New Roman" w:eastAsia="宋体" w:cs="Times New Roman"/>
                <w:kern w:val="2"/>
                <w:sz w:val="21"/>
                <w:szCs w:val="21"/>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83E1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2022-07-07T00:42:29Z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