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063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5411"/>
        <w:gridCol w:w="11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6945" w:type="dxa"/>
            <w:gridSpan w:val="3"/>
            <w:shd w:val="clear" w:color="auto" w:fill="E6E6E6"/>
            <w:vAlign w:val="center"/>
          </w:tcPr>
          <w:p>
            <w:pPr>
              <w:spacing w:line="0" w:lineRule="atLeast"/>
              <w:jc w:val="center"/>
              <w:rPr>
                <w:rFonts w:hint="eastAsia" w:ascii="宋体" w:hAnsi="宋体" w:eastAsia="宋体"/>
                <w:szCs w:val="21"/>
                <w:lang w:eastAsia="zh-CN"/>
              </w:rPr>
            </w:pPr>
            <w:r>
              <w:rPr>
                <w:rFonts w:hint="eastAsia" w:ascii="宋体" w:hAnsi="宋体"/>
                <w:szCs w:val="21"/>
                <w:lang w:eastAsia="zh-CN"/>
              </w:rPr>
              <w:t>李凤仪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5411"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109"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425"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5411" w:type="dxa"/>
            <w:vAlign w:val="top"/>
          </w:tcPr>
          <w:p>
            <w:pPr>
              <w:spacing w:line="0" w:lineRule="atLeast"/>
              <w:ind w:firstLine="420" w:firstLineChars="200"/>
              <w:jc w:val="left"/>
              <w:rPr>
                <w:rFonts w:ascii="宋体" w:hAnsi="宋体"/>
                <w:szCs w:val="21"/>
              </w:rPr>
            </w:pPr>
            <w:r>
              <w:rPr>
                <w:rFonts w:hint="eastAsia" w:ascii="宋体" w:hAnsi="宋体" w:cs="Times New Roman"/>
                <w:szCs w:val="21"/>
                <w:lang w:val="en-US" w:eastAsia="zh-CN"/>
              </w:rPr>
              <w:t>成都睿的欧科技有限公司成立于 2014 年, 我们是一家提供咨询服务、软件开发、智能建筑系统集成、计算机网络系统集成、安防系统集成应用开发和行业信息化解决方案集成为一体的高新技术型企业。</w:t>
            </w:r>
            <w:r>
              <w:rPr>
                <w:rFonts w:hint="eastAsia" w:ascii="宋体" w:hAnsi="宋体" w:cs="Times New Roman"/>
                <w:szCs w:val="21"/>
              </w:rPr>
              <w:t>现有员工15人，目前经</w:t>
            </w:r>
            <w:r>
              <w:rPr>
                <w:rFonts w:hint="eastAsia" w:ascii="宋体" w:hAnsi="宋体"/>
                <w:szCs w:val="21"/>
              </w:rPr>
              <w:t>营情况良好。</w:t>
            </w:r>
          </w:p>
          <w:p>
            <w:pPr>
              <w:spacing w:line="400" w:lineRule="exact"/>
              <w:ind w:firstLine="420" w:firstLineChars="200"/>
              <w:jc w:val="left"/>
              <w:rPr>
                <w:rFonts w:ascii="宋体" w:hAnsi="宋体"/>
                <w:szCs w:val="21"/>
              </w:rPr>
            </w:pPr>
            <w:r>
              <w:rPr>
                <w:rFonts w:hint="eastAsia" w:ascii="宋体" w:hAnsi="宋体"/>
                <w:szCs w:val="21"/>
              </w:rPr>
              <w:t>该公司目前成立了</w:t>
            </w:r>
            <w:r>
              <w:rPr>
                <w:rFonts w:hint="eastAsia" w:ascii="宋体" w:hAnsi="宋体"/>
                <w:szCs w:val="21"/>
                <w:lang w:eastAsia="zh-CN"/>
              </w:rPr>
              <w:t>三</w:t>
            </w:r>
            <w:r>
              <w:rPr>
                <w:rFonts w:hint="eastAsia" w:ascii="宋体" w:hAnsi="宋体"/>
                <w:szCs w:val="21"/>
              </w:rPr>
              <w:t>个部门：</w:t>
            </w:r>
            <w:r>
              <w:rPr>
                <w:rFonts w:hint="eastAsia" w:ascii="宋体" w:hAnsi="宋体"/>
                <w:szCs w:val="21"/>
                <w:lang w:eastAsia="zh-CN"/>
              </w:rPr>
              <w:t>行政部（含财务）</w:t>
            </w:r>
            <w:r>
              <w:rPr>
                <w:rFonts w:hint="eastAsia" w:ascii="宋体" w:hAnsi="宋体"/>
                <w:szCs w:val="21"/>
              </w:rPr>
              <w:t>、营销部、</w:t>
            </w:r>
            <w:r>
              <w:rPr>
                <w:rFonts w:hint="eastAsia" w:ascii="宋体" w:hAnsi="宋体"/>
                <w:szCs w:val="21"/>
                <w:lang w:eastAsia="zh-CN"/>
              </w:rPr>
              <w:t>项目</w:t>
            </w:r>
            <w:r>
              <w:rPr>
                <w:rFonts w:hint="eastAsia" w:ascii="宋体" w:hAnsi="宋体"/>
                <w:szCs w:val="21"/>
              </w:rPr>
              <w:t>部。</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240" w:lineRule="atLeast"/>
              <w:ind w:left="630" w:hanging="630" w:hangingChars="300"/>
              <w:jc w:val="left"/>
              <w:rPr>
                <w:rFonts w:ascii="宋体" w:hAnsi="宋体"/>
                <w:szCs w:val="21"/>
              </w:rPr>
            </w:pPr>
            <w:r>
              <w:rPr>
                <w:rFonts w:hint="eastAsia" w:ascii="宋体" w:hAnsi="宋体"/>
                <w:szCs w:val="21"/>
              </w:rPr>
              <w:t>核实：</w:t>
            </w:r>
            <w:r>
              <w:t>成都市武侯区聚龙路1251号1幢14层1416号</w:t>
            </w:r>
            <w:r>
              <w:rPr>
                <w:rFonts w:hint="eastAsia" w:ascii="宋体" w:hAnsi="宋体"/>
                <w:szCs w:val="21"/>
              </w:rPr>
              <w:t>。</w:t>
            </w:r>
          </w:p>
          <w:p>
            <w:pPr>
              <w:spacing w:line="400" w:lineRule="exact"/>
              <w:ind w:firstLine="420" w:firstLineChars="200"/>
              <w:jc w:val="left"/>
              <w:rPr>
                <w:rFonts w:ascii="宋体" w:hAnsi="宋体"/>
                <w:szCs w:val="21"/>
              </w:rPr>
            </w:pPr>
            <w:r>
              <w:rPr>
                <w:rFonts w:hint="eastAsia" w:ascii="宋体" w:hAnsi="宋体"/>
                <w:szCs w:val="21"/>
              </w:rPr>
              <w:t>经确认，认证范围为</w:t>
            </w:r>
          </w:p>
          <w:p>
            <w:pPr>
              <w:spacing w:line="300" w:lineRule="auto"/>
              <w:jc w:val="both"/>
              <w:rPr>
                <w:rFonts w:hint="eastAsia" w:ascii="宋体" w:hAnsi="宋体"/>
                <w:szCs w:val="21"/>
                <w:lang w:eastAsia="zh-CN"/>
              </w:rPr>
            </w:pPr>
            <w:r>
              <w:rPr>
                <w:rFonts w:ascii="宋体" w:hAnsi="宋体"/>
                <w:b/>
                <w:color w:val="000000"/>
                <w:sz w:val="20"/>
                <w:szCs w:val="20"/>
              </w:rPr>
              <w:t>QMS:</w:t>
            </w:r>
            <w:r>
              <w:rPr>
                <w:rFonts w:hint="eastAsia" w:ascii="宋体" w:hAnsi="宋体"/>
                <w:szCs w:val="21"/>
              </w:rPr>
              <w:t>多媒体设备的销售及计算机系统集成</w:t>
            </w:r>
            <w:r>
              <w:rPr>
                <w:rFonts w:hint="eastAsia" w:ascii="宋体" w:hAnsi="宋体"/>
                <w:szCs w:val="21"/>
                <w:lang w:eastAsia="zh-CN"/>
              </w:rPr>
              <w:t>。</w:t>
            </w:r>
          </w:p>
          <w:p>
            <w:pPr>
              <w:spacing w:line="300" w:lineRule="auto"/>
              <w:jc w:val="both"/>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szCs w:val="21"/>
              </w:rPr>
              <w:t>多媒体设备的销售及计算机系统集成及其所涉及的相关环境管理活动</w:t>
            </w:r>
            <w:r>
              <w:rPr>
                <w:rFonts w:hint="eastAsia" w:ascii="宋体" w:hAnsi="宋体"/>
                <w:szCs w:val="21"/>
                <w:lang w:eastAsia="zh-CN"/>
              </w:rPr>
              <w:t>。</w:t>
            </w:r>
          </w:p>
          <w:p>
            <w:pPr>
              <w:jc w:val="both"/>
              <w:rPr>
                <w:rFonts w:hint="eastAsia" w:ascii="宋体" w:hAnsi="宋体" w:eastAsia="宋体"/>
                <w:szCs w:val="21"/>
                <w:lang w:eastAsia="zh-CN"/>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rPr>
              <w:t>多媒体设备的销售及计算机系统集成及其所涉及的相关职业健康安全管理活动</w:t>
            </w:r>
            <w:r>
              <w:rPr>
                <w:rFonts w:hint="eastAsia" w:ascii="宋体" w:hAnsi="宋体"/>
                <w:szCs w:val="21"/>
                <w:lang w:eastAsia="zh-CN"/>
              </w:rPr>
              <w:t>。</w:t>
            </w:r>
          </w:p>
          <w:p>
            <w:pPr>
              <w:rPr>
                <w:rFonts w:ascii="宋体" w:hAnsi="宋体"/>
                <w:color w:val="FF0000"/>
                <w:szCs w:val="21"/>
                <w:highlight w:val="none"/>
              </w:rPr>
            </w:pPr>
            <w:r>
              <w:rPr>
                <w:rFonts w:hint="eastAsia" w:ascii="宋体" w:hAnsi="宋体"/>
                <w:szCs w:val="21"/>
              </w:rPr>
              <w:t>   询问，</w:t>
            </w:r>
            <w:r>
              <w:rPr>
                <w:rFonts w:hint="eastAsia" w:ascii="宋体" w:hAnsi="宋体"/>
                <w:szCs w:val="21"/>
                <w:highlight w:val="none"/>
              </w:rPr>
              <w:t>主要设备为电脑</w:t>
            </w:r>
            <w:r>
              <w:rPr>
                <w:rFonts w:hint="eastAsia" w:ascii="宋体" w:hAnsi="宋体"/>
                <w:szCs w:val="21"/>
                <w:highlight w:val="none"/>
                <w:lang w:eastAsia="zh-CN"/>
              </w:rPr>
              <w:t>及</w:t>
            </w:r>
            <w:r>
              <w:rPr>
                <w:rFonts w:hint="eastAsia" w:ascii="宋体" w:hAnsi="宋体"/>
                <w:szCs w:val="21"/>
                <w:highlight w:val="none"/>
              </w:rPr>
              <w:t>办公设备</w:t>
            </w:r>
            <w:r>
              <w:rPr>
                <w:rFonts w:hint="eastAsia" w:ascii="宋体" w:hAnsi="宋体"/>
                <w:szCs w:val="21"/>
                <w:highlight w:val="none"/>
                <w:lang w:eastAsia="zh-CN"/>
              </w:rPr>
              <w:t>、应用软件等</w:t>
            </w:r>
            <w:r>
              <w:rPr>
                <w:rFonts w:hint="eastAsia" w:ascii="宋体" w:hAnsi="宋体" w:cs="宋体"/>
                <w:kern w:val="0"/>
                <w:szCs w:val="21"/>
                <w:highlight w:val="none"/>
              </w:rPr>
              <w:t>。</w:t>
            </w:r>
          </w:p>
          <w:p>
            <w:pPr>
              <w:spacing w:line="400" w:lineRule="exact"/>
              <w:jc w:val="left"/>
              <w:rPr>
                <w:rFonts w:ascii="宋体" w:hAnsi="宋体"/>
                <w:szCs w:val="21"/>
                <w:highlight w:val="none"/>
              </w:rPr>
            </w:pPr>
            <w:r>
              <w:rPr>
                <w:rFonts w:hint="eastAsia" w:ascii="宋体" w:hAnsi="宋体"/>
                <w:szCs w:val="21"/>
                <w:highlight w:val="none"/>
              </w:rPr>
              <w:t>关键过程：</w:t>
            </w:r>
            <w:r>
              <w:rPr>
                <w:rFonts w:hint="eastAsia" w:ascii="宋体" w:hAnsi="宋体" w:cs="Times New Roman"/>
                <w:szCs w:val="21"/>
                <w:highlight w:val="none"/>
              </w:rPr>
              <w:t>制定系统集成方案</w:t>
            </w:r>
            <w:r>
              <w:rPr>
                <w:rFonts w:hint="eastAsia" w:ascii="宋体" w:hAnsi="宋体" w:cs="Times New Roman"/>
                <w:szCs w:val="21"/>
                <w:highlight w:val="none"/>
                <w:lang w:eastAsia="zh-CN"/>
              </w:rPr>
              <w:t>、</w:t>
            </w:r>
            <w:r>
              <w:rPr>
                <w:rFonts w:hint="eastAsia" w:ascii="宋体" w:hAnsi="宋体"/>
                <w:szCs w:val="21"/>
                <w:highlight w:val="none"/>
              </w:rPr>
              <w:t>销售为关键过程。</w:t>
            </w:r>
          </w:p>
          <w:p>
            <w:pPr>
              <w:spacing w:line="400" w:lineRule="exact"/>
              <w:jc w:val="left"/>
              <w:rPr>
                <w:rFonts w:ascii="宋体" w:hAnsi="宋体" w:cs="宋体"/>
                <w:szCs w:val="21"/>
                <w:highlight w:val="none"/>
              </w:rPr>
            </w:pPr>
            <w:r>
              <w:rPr>
                <w:rFonts w:hint="eastAsia" w:ascii="宋体" w:hAnsi="宋体" w:cs="宋体"/>
                <w:szCs w:val="21"/>
                <w:highlight w:val="none"/>
              </w:rPr>
              <w:t>查体系运行时间：2019年6月10日。</w:t>
            </w:r>
          </w:p>
          <w:p>
            <w:pPr>
              <w:spacing w:line="400" w:lineRule="exact"/>
              <w:ind w:firstLine="420" w:firstLineChars="200"/>
              <w:jc w:val="left"/>
              <w:rPr>
                <w:rFonts w:ascii="宋体" w:hAnsi="宋体"/>
                <w:szCs w:val="21"/>
              </w:rPr>
            </w:pPr>
            <w:r>
              <w:rPr>
                <w:rFonts w:hint="eastAsia" w:ascii="宋体" w:hAnsi="宋体"/>
                <w:szCs w:val="21"/>
              </w:rPr>
              <w:t>组织实际与管理体系文件化信息描述基本一致。有管理层、</w:t>
            </w:r>
            <w:r>
              <w:rPr>
                <w:rFonts w:hint="eastAsia" w:ascii="宋体" w:hAnsi="宋体"/>
                <w:szCs w:val="21"/>
                <w:lang w:eastAsia="zh-CN"/>
              </w:rPr>
              <w:t>行政部（含财务）</w:t>
            </w:r>
            <w:r>
              <w:rPr>
                <w:rFonts w:hint="eastAsia" w:ascii="宋体" w:hAnsi="宋体"/>
                <w:szCs w:val="21"/>
              </w:rPr>
              <w:t>、营销部、</w:t>
            </w:r>
            <w:r>
              <w:rPr>
                <w:rFonts w:hint="eastAsia" w:ascii="宋体" w:hAnsi="宋体"/>
                <w:szCs w:val="21"/>
                <w:lang w:eastAsia="zh-CN"/>
              </w:rPr>
              <w:t>项目</w:t>
            </w:r>
            <w:r>
              <w:rPr>
                <w:rFonts w:hint="eastAsia" w:ascii="宋体" w:hAnsi="宋体"/>
                <w:szCs w:val="21"/>
              </w:rPr>
              <w:t>部。</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rPr>
              <w:t>质量</w:t>
            </w:r>
            <w:r>
              <w:rPr>
                <w:rFonts w:ascii="宋体" w:hAnsi="宋体"/>
                <w:kern w:val="44"/>
                <w:szCs w:val="21"/>
              </w:rPr>
              <w:t>手册</w:t>
            </w:r>
            <w:r>
              <w:rPr>
                <w:rFonts w:hint="eastAsia" w:ascii="宋体" w:hAnsi="宋体"/>
                <w:kern w:val="44"/>
                <w:szCs w:val="21"/>
              </w:rPr>
              <w:t>，程序文件</w:t>
            </w:r>
            <w:r>
              <w:rPr>
                <w:rFonts w:hint="eastAsia" w:ascii="宋体" w:hAnsi="宋体"/>
                <w:kern w:val="44"/>
                <w:szCs w:val="21"/>
                <w:lang w:val="en-US" w:eastAsia="zh-CN"/>
              </w:rPr>
              <w:t>19</w:t>
            </w:r>
            <w:r>
              <w:rPr>
                <w:rFonts w:hint="eastAsia" w:ascii="宋体" w:hAnsi="宋体"/>
                <w:kern w:val="44"/>
                <w:szCs w:val="21"/>
              </w:rPr>
              <w:t>个。</w:t>
            </w:r>
          </w:p>
        </w:tc>
        <w:tc>
          <w:tcPr>
            <w:tcW w:w="1109" w:type="dxa"/>
          </w:tcPr>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425" w:type="dxa"/>
          </w:tcPr>
          <w:p>
            <w:pPr>
              <w:spacing w:line="440" w:lineRule="exact"/>
              <w:jc w:val="center"/>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5411" w:type="dxa"/>
            <w:vAlign w:val="top"/>
          </w:tcPr>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质量方针：</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“诚实守信，客户至上；真诚合作，实现双赢”。</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环境方针：</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“遵规守法，预防污染；高效低耗，环保</w:t>
            </w:r>
            <w:r>
              <w:rPr>
                <w:rFonts w:hint="eastAsia" w:asciiTheme="minorEastAsia" w:hAnsiTheme="minorEastAsia" w:eastAsiaTheme="minorEastAsia" w:cstheme="minorEastAsia"/>
                <w:b w:val="0"/>
                <w:bCs w:val="0"/>
                <w:sz w:val="21"/>
                <w:szCs w:val="21"/>
                <w:lang w:val="en-US" w:eastAsia="zh-CN"/>
              </w:rPr>
              <w:t>营业</w:t>
            </w:r>
            <w:r>
              <w:rPr>
                <w:rFonts w:hint="eastAsia" w:asciiTheme="minorEastAsia" w:hAnsiTheme="minorEastAsia" w:eastAsiaTheme="minorEastAsia" w:cstheme="minorEastAsia"/>
                <w:b w:val="0"/>
                <w:bCs w:val="0"/>
                <w:sz w:val="21"/>
                <w:szCs w:val="21"/>
              </w:rPr>
              <w:t>”。</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职业健康安全管理方针：</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“安全第一，预防为主；健康向上，共建和谐”。</w:t>
            </w:r>
          </w:p>
          <w:p>
            <w:pPr>
              <w:spacing w:line="360" w:lineRule="auto"/>
              <w:ind w:firstLine="420" w:firstLineChars="20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质量目标 </w:t>
            </w:r>
          </w:p>
          <w:p>
            <w:pPr>
              <w:spacing w:line="360" w:lineRule="auto"/>
              <w:ind w:firstLine="420" w:firstLineChars="20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val="en-US" w:eastAsia="zh-CN"/>
              </w:rPr>
              <w:t>顾客反馈意见</w:t>
            </w:r>
            <w:r>
              <w:rPr>
                <w:rFonts w:hint="eastAsia" w:asciiTheme="minorEastAsia" w:hAnsiTheme="minorEastAsia" w:eastAsiaTheme="minorEastAsia" w:cstheme="minorEastAsia"/>
                <w:b w:val="0"/>
                <w:bCs w:val="0"/>
                <w:sz w:val="21"/>
                <w:szCs w:val="21"/>
              </w:rPr>
              <w:t>处理率达到100%；</w:t>
            </w:r>
          </w:p>
          <w:p>
            <w:pPr>
              <w:spacing w:line="360" w:lineRule="auto"/>
              <w:ind w:firstLine="420" w:firstLineChars="20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2、合同履约率100％；</w:t>
            </w:r>
          </w:p>
          <w:p>
            <w:pPr>
              <w:spacing w:line="360" w:lineRule="auto"/>
              <w:ind w:firstLine="420" w:firstLineChars="20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3、顾客满意率达到≥90%以上 </w:t>
            </w:r>
          </w:p>
          <w:p>
            <w:pPr>
              <w:spacing w:line="360" w:lineRule="auto"/>
              <w:ind w:firstLine="420" w:firstLineChars="20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环境目标 </w:t>
            </w:r>
          </w:p>
          <w:p>
            <w:pPr>
              <w:spacing w:line="360" w:lineRule="auto"/>
              <w:ind w:firstLine="420" w:firstLineChars="20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1、固体废弃物分类处理率100%；  </w:t>
            </w:r>
          </w:p>
          <w:p>
            <w:pPr>
              <w:spacing w:line="360" w:lineRule="auto"/>
              <w:ind w:firstLine="420" w:firstLineChars="200"/>
              <w:jc w:val="left"/>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、火灾事故为零。</w:t>
            </w:r>
          </w:p>
          <w:p>
            <w:pPr>
              <w:spacing w:line="360" w:lineRule="auto"/>
              <w:ind w:firstLine="420" w:firstLineChars="20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职业健康安全目标 </w:t>
            </w:r>
          </w:p>
          <w:p>
            <w:pPr>
              <w:spacing w:line="360" w:lineRule="auto"/>
              <w:ind w:firstLine="420" w:firstLineChars="20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1、火灾事故为零； </w:t>
            </w:r>
          </w:p>
          <w:p>
            <w:pPr>
              <w:spacing w:line="360" w:lineRule="auto"/>
              <w:ind w:firstLine="420" w:firstLineChars="200"/>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2、人身伤亡为零。</w:t>
            </w:r>
          </w:p>
          <w:p>
            <w:pPr>
              <w:spacing w:line="360" w:lineRule="auto"/>
              <w:jc w:val="left"/>
              <w:rPr>
                <w:rFonts w:ascii="宋体" w:hAnsi="宋体"/>
                <w:szCs w:val="21"/>
              </w:rPr>
            </w:pPr>
            <w:r>
              <w:rPr>
                <w:rFonts w:hint="eastAsia" w:asciiTheme="minorEastAsia" w:hAnsiTheme="minorEastAsia" w:eastAsiaTheme="minorEastAsia" w:cstheme="minorEastAsia"/>
                <w:b w:val="0"/>
                <w:bCs w:val="0"/>
                <w:sz w:val="21"/>
                <w:szCs w:val="21"/>
              </w:rPr>
              <w:t>拟定有管理方案和预案。</w:t>
            </w:r>
          </w:p>
        </w:tc>
        <w:tc>
          <w:tcPr>
            <w:tcW w:w="1109" w:type="dxa"/>
          </w:tcPr>
          <w:p>
            <w:pPr>
              <w:spacing w:line="440" w:lineRule="exact"/>
              <w:jc w:val="center"/>
              <w:rPr>
                <w:rFonts w:ascii="宋体" w:hAnsi="宋体"/>
                <w:szCs w:val="21"/>
              </w:rPr>
            </w:pPr>
          </w:p>
        </w:tc>
        <w:tc>
          <w:tcPr>
            <w:tcW w:w="425"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eastAsia="宋体" w:cs="Times New Roman"/>
                <w:kern w:val="2"/>
                <w:sz w:val="21"/>
                <w:szCs w:val="21"/>
                <w:lang w:val="en-US" w:eastAsia="zh-CN" w:bidi="ar-SA"/>
              </w:rPr>
            </w:pPr>
          </w:p>
        </w:tc>
        <w:tc>
          <w:tcPr>
            <w:tcW w:w="5411" w:type="dxa"/>
            <w:vAlign w:val="top"/>
          </w:tcPr>
          <w:p>
            <w:pPr>
              <w:spacing w:line="400" w:lineRule="exact"/>
              <w:rPr>
                <w:rFonts w:ascii="宋体" w:hAnsi="宋体"/>
                <w:szCs w:val="21"/>
              </w:rPr>
            </w:pPr>
            <w:r>
              <w:rPr>
                <w:rFonts w:hint="eastAsia" w:ascii="宋体" w:hAnsi="宋体"/>
                <w:szCs w:val="21"/>
              </w:rPr>
              <w:t>建立有《内部审核控制程序》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ascii="宋体" w:hAnsi="宋体"/>
                <w:szCs w:val="21"/>
              </w:rPr>
            </w:pPr>
            <w:r>
              <w:rPr>
                <w:rFonts w:hint="eastAsia" w:ascii="宋体" w:hAnsi="宋体"/>
                <w:szCs w:val="21"/>
              </w:rPr>
              <w:t>内审时间：2019年10月</w:t>
            </w:r>
            <w:r>
              <w:rPr>
                <w:rFonts w:hint="eastAsia" w:ascii="宋体" w:hAnsi="宋体"/>
                <w:szCs w:val="21"/>
                <w:lang w:val="en-US" w:eastAsia="zh-CN"/>
              </w:rPr>
              <w:t>5</w:t>
            </w:r>
            <w:r>
              <w:rPr>
                <w:rFonts w:hint="eastAsia" w:ascii="宋体" w:hAnsi="宋体"/>
                <w:szCs w:val="21"/>
              </w:rPr>
              <w:t>日</w:t>
            </w:r>
          </w:p>
          <w:p>
            <w:pPr>
              <w:spacing w:line="400" w:lineRule="exact"/>
              <w:rPr>
                <w:szCs w:val="21"/>
              </w:rPr>
            </w:pPr>
            <w:r>
              <w:rPr>
                <w:rFonts w:hint="eastAsia" w:ascii="宋体" w:hAnsi="宋体"/>
                <w:szCs w:val="21"/>
              </w:rPr>
              <w:t>内审组：</w:t>
            </w:r>
            <w:r>
              <w:rPr>
                <w:rFonts w:hint="eastAsia" w:ascii="宋体" w:hAnsi="宋体"/>
                <w:szCs w:val="21"/>
                <w:lang w:eastAsia="zh-CN"/>
              </w:rPr>
              <w:t>刘愚</w:t>
            </w:r>
            <w:r>
              <w:rPr>
                <w:rFonts w:hint="eastAsia"/>
                <w:szCs w:val="21"/>
              </w:rPr>
              <w:t>（组长）、</w:t>
            </w:r>
            <w:r>
              <w:rPr>
                <w:rFonts w:hint="eastAsia" w:ascii="宋体" w:hAnsi="宋体"/>
                <w:szCs w:val="21"/>
                <w:lang w:eastAsia="zh-CN"/>
              </w:rPr>
              <w:t>刘松涛</w:t>
            </w:r>
            <w:r>
              <w:rPr>
                <w:rFonts w:hint="eastAsia"/>
                <w:szCs w:val="21"/>
              </w:rPr>
              <w:t>（组员）。</w:t>
            </w:r>
          </w:p>
          <w:p>
            <w:pPr>
              <w:spacing w:line="400" w:lineRule="exact"/>
              <w:rPr>
                <w:rFonts w:ascii="宋体" w:hAnsi="宋体"/>
                <w:szCs w:val="21"/>
              </w:rPr>
            </w:pPr>
            <w:r>
              <w:rPr>
                <w:rFonts w:hint="eastAsia" w:ascii="宋体" w:hAnsi="宋体"/>
                <w:szCs w:val="21"/>
              </w:rPr>
              <w:t>见有：《内审不符合项报告》1份，涉及</w:t>
            </w:r>
            <w:r>
              <w:rPr>
                <w:rFonts w:hint="eastAsia" w:ascii="宋体" w:hAnsi="宋体"/>
                <w:szCs w:val="21"/>
                <w:lang w:eastAsia="zh-CN"/>
              </w:rPr>
              <w:t>行政</w:t>
            </w:r>
            <w:r>
              <w:rPr>
                <w:rFonts w:hint="eastAsia" w:ascii="宋体" w:hAnsi="宋体"/>
                <w:szCs w:val="21"/>
              </w:rPr>
              <w:t>部</w:t>
            </w:r>
            <w:r>
              <w:rPr>
                <w:rFonts w:hint="eastAsia" w:ascii="宋体" w:hAnsi="宋体"/>
                <w:szCs w:val="21"/>
                <w:lang w:val="en-US" w:eastAsia="zh-CN"/>
              </w:rPr>
              <w:t>Q/</w:t>
            </w:r>
            <w:r>
              <w:rPr>
                <w:rFonts w:hint="eastAsia" w:ascii="宋体" w:hAnsi="宋体"/>
                <w:szCs w:val="21"/>
              </w:rPr>
              <w:t>E/S</w:t>
            </w:r>
            <w:r>
              <w:rPr>
                <w:rFonts w:hint="eastAsia" w:ascii="宋体" w:hAnsi="宋体"/>
                <w:szCs w:val="21"/>
                <w:lang w:val="en-US" w:eastAsia="zh-CN"/>
              </w:rPr>
              <w:t>7.5</w:t>
            </w:r>
            <w:r>
              <w:rPr>
                <w:rFonts w:hint="eastAsia" w:ascii="宋体" w:hAnsi="宋体"/>
                <w:szCs w:val="21"/>
              </w:rPr>
              <w:t>条款</w:t>
            </w:r>
            <w:r>
              <w:rPr>
                <w:rFonts w:hint="eastAsia" w:ascii="宋体" w:hAnsi="宋体"/>
                <w:szCs w:val="21"/>
                <w:lang w:val="en-US" w:eastAsia="zh-CN"/>
              </w:rPr>
              <w:t>管理文件未按要求归档不便于检索</w:t>
            </w:r>
            <w:r>
              <w:rPr>
                <w:rFonts w:hint="eastAsia" w:ascii="宋体" w:hAnsi="宋体"/>
                <w:szCs w:val="21"/>
              </w:rPr>
              <w:t>，针对该不符合项，已及时采取纠正措施后，经内审员验证关闭。</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有《内部审核报告》，有审核结论。</w:t>
            </w:r>
          </w:p>
        </w:tc>
        <w:tc>
          <w:tcPr>
            <w:tcW w:w="1109" w:type="dxa"/>
          </w:tcPr>
          <w:p>
            <w:pPr>
              <w:spacing w:line="440" w:lineRule="exact"/>
              <w:jc w:val="center"/>
              <w:rPr>
                <w:rFonts w:ascii="宋体" w:hAnsi="宋体"/>
                <w:szCs w:val="21"/>
              </w:rPr>
            </w:pPr>
          </w:p>
        </w:tc>
        <w:tc>
          <w:tcPr>
            <w:tcW w:w="425"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eastAsia="宋体" w:cs="Times New Roman"/>
                <w:kern w:val="2"/>
                <w:sz w:val="21"/>
                <w:szCs w:val="21"/>
                <w:lang w:val="en-US" w:eastAsia="zh-CN" w:bidi="ar-SA"/>
              </w:rPr>
            </w:pPr>
          </w:p>
        </w:tc>
        <w:tc>
          <w:tcPr>
            <w:tcW w:w="5411" w:type="dxa"/>
            <w:vAlign w:val="top"/>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管理评审于2019年10月</w:t>
            </w:r>
            <w:r>
              <w:rPr>
                <w:rFonts w:hint="eastAsia" w:ascii="宋体" w:hAnsi="宋体"/>
                <w:szCs w:val="21"/>
                <w:lang w:val="en-US" w:eastAsia="zh-CN"/>
              </w:rPr>
              <w:t>25</w:t>
            </w:r>
            <w:r>
              <w:rPr>
                <w:rFonts w:hint="eastAsia" w:ascii="宋体" w:hAnsi="宋体"/>
                <w:szCs w:val="21"/>
              </w:rPr>
              <w:t>日由总经理</w:t>
            </w:r>
            <w:r>
              <w:rPr>
                <w:rFonts w:hint="eastAsia" w:ascii="宋体" w:hAnsi="宋体"/>
                <w:szCs w:val="21"/>
                <w:lang w:eastAsia="zh-CN"/>
              </w:rPr>
              <w:t>周福林</w:t>
            </w:r>
            <w:r>
              <w:rPr>
                <w:rFonts w:hint="eastAsia" w:ascii="宋体" w:hAnsi="宋体"/>
                <w:szCs w:val="21"/>
              </w:rPr>
              <w:t>主持完成。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460" w:lineRule="exact"/>
              <w:rPr>
                <w:rFonts w:hint="eastAsia" w:ascii="宋体" w:hAnsi="宋体" w:eastAsia="宋体" w:cs="Times New Roman"/>
                <w:kern w:val="0"/>
                <w:sz w:val="21"/>
                <w:szCs w:val="21"/>
                <w:u w:val="single"/>
                <w:lang w:val="en-US" w:eastAsia="zh-CN" w:bidi="ar-SA"/>
              </w:rPr>
            </w:pPr>
            <w:r>
              <w:rPr>
                <w:rFonts w:hint="eastAsia" w:ascii="宋体" w:hAnsi="宋体"/>
                <w:kern w:val="0"/>
                <w:szCs w:val="21"/>
              </w:rPr>
              <w:t>提出以下改进内容：</w:t>
            </w:r>
            <w:r>
              <w:rPr>
                <w:rFonts w:hint="eastAsia"/>
                <w:szCs w:val="21"/>
              </w:rPr>
              <w:t>针对体系运行中存在的问题，管理层中对某些细小的管理工作意识不够，全员参与性不强，人员素质和能力不高，加强对标准的学习，促进公司所有人员进一步熟悉标准条款内容；</w:t>
            </w:r>
            <w:r>
              <w:rPr>
                <w:rFonts w:hint="eastAsia"/>
                <w:szCs w:val="21"/>
                <w:lang w:val="en-US" w:eastAsia="zh-CN"/>
              </w:rPr>
              <w:t>由行政部负责，2020年2月底完成。</w:t>
            </w:r>
          </w:p>
        </w:tc>
        <w:tc>
          <w:tcPr>
            <w:tcW w:w="1109" w:type="dxa"/>
          </w:tcPr>
          <w:p>
            <w:pPr>
              <w:spacing w:line="440" w:lineRule="exact"/>
              <w:jc w:val="center"/>
              <w:rPr>
                <w:rFonts w:ascii="宋体" w:hAnsi="宋体"/>
                <w:szCs w:val="21"/>
              </w:rPr>
            </w:pPr>
          </w:p>
        </w:tc>
        <w:tc>
          <w:tcPr>
            <w:tcW w:w="425" w:type="dxa"/>
          </w:tcPr>
          <w:p>
            <w:pPr>
              <w:spacing w:line="440" w:lineRule="exact"/>
              <w:jc w:val="center"/>
              <w:rPr>
                <w:rFonts w:ascii="宋体" w:hAnsi="宋体"/>
                <w:szCs w:val="21"/>
              </w:rPr>
            </w:pP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063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5411"/>
        <w:gridCol w:w="11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6945" w:type="dxa"/>
            <w:gridSpan w:val="3"/>
            <w:shd w:val="clear" w:color="auto" w:fill="E6E6E6"/>
            <w:vAlign w:val="center"/>
          </w:tcPr>
          <w:p>
            <w:pPr>
              <w:spacing w:line="0" w:lineRule="atLeast"/>
              <w:jc w:val="center"/>
              <w:rPr>
                <w:rFonts w:hint="eastAsia" w:ascii="宋体" w:hAnsi="宋体" w:eastAsia="宋体"/>
                <w:szCs w:val="21"/>
                <w:lang w:eastAsia="zh-CN"/>
              </w:rPr>
            </w:pPr>
            <w:r>
              <w:rPr>
                <w:rFonts w:hint="eastAsia" w:ascii="宋体" w:hAnsi="宋体"/>
                <w:szCs w:val="21"/>
                <w:lang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5411"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109"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425"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3687" w:type="dxa"/>
            <w:vAlign w:val="top"/>
          </w:tcPr>
          <w:p>
            <w:pPr>
              <w:spacing w:line="400" w:lineRule="exact"/>
              <w:rPr>
                <w:rFonts w:ascii="宋体" w:hAnsi="宋体"/>
                <w:szCs w:val="21"/>
                <w:highlight w:val="none"/>
              </w:rPr>
            </w:pPr>
            <w:r>
              <w:rPr>
                <w:rFonts w:hint="eastAsia" w:ascii="宋体" w:hAnsi="宋体"/>
                <w:szCs w:val="21"/>
                <w:highlight w:val="none"/>
              </w:rPr>
              <w:t>相关法规</w:t>
            </w: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环评报告及环评验收</w:t>
            </w:r>
          </w:p>
          <w:p>
            <w:pPr>
              <w:spacing w:line="400" w:lineRule="exact"/>
              <w:rPr>
                <w:szCs w:val="21"/>
                <w:highlight w:val="none"/>
              </w:rPr>
            </w:pPr>
            <w:r>
              <w:rPr>
                <w:rFonts w:hint="eastAsia"/>
                <w:szCs w:val="21"/>
                <w:highlight w:val="none"/>
              </w:rPr>
              <w:t>安评报告及安评验收</w:t>
            </w:r>
          </w:p>
          <w:p>
            <w:pPr>
              <w:spacing w:line="400" w:lineRule="exact"/>
              <w:rPr>
                <w:szCs w:val="21"/>
                <w:highlight w:val="none"/>
              </w:rPr>
            </w:pPr>
            <w:r>
              <w:rPr>
                <w:rFonts w:hint="eastAsia"/>
                <w:szCs w:val="21"/>
                <w:highlight w:val="none"/>
              </w:rPr>
              <w:t>执行的产品标准（QMS）</w:t>
            </w:r>
          </w:p>
          <w:p>
            <w:pPr>
              <w:spacing w:line="400" w:lineRule="exact"/>
              <w:rPr>
                <w:szCs w:val="21"/>
                <w:highlight w:val="none"/>
              </w:rPr>
            </w:pPr>
          </w:p>
          <w:p>
            <w:pPr>
              <w:spacing w:line="400" w:lineRule="exact"/>
              <w:rPr>
                <w:szCs w:val="21"/>
                <w:highlight w:val="none"/>
              </w:rPr>
            </w:pPr>
          </w:p>
          <w:p>
            <w:pPr>
              <w:spacing w:line="400" w:lineRule="exact"/>
              <w:rPr>
                <w:rFonts w:hint="eastAsia"/>
                <w:szCs w:val="21"/>
                <w:highlight w:val="none"/>
              </w:rPr>
            </w:pPr>
          </w:p>
          <w:p>
            <w:pPr>
              <w:spacing w:line="400" w:lineRule="exact"/>
              <w:rPr>
                <w:rFonts w:hint="eastAsia"/>
                <w:szCs w:val="21"/>
                <w:highlight w:val="none"/>
              </w:rPr>
            </w:pPr>
          </w:p>
          <w:p>
            <w:pPr>
              <w:spacing w:line="400" w:lineRule="exact"/>
              <w:rPr>
                <w:rFonts w:hint="eastAsia"/>
                <w:szCs w:val="21"/>
                <w:highlight w:val="none"/>
              </w:rPr>
            </w:pPr>
          </w:p>
          <w:p>
            <w:pPr>
              <w:spacing w:line="400" w:lineRule="exact"/>
              <w:rPr>
                <w:rFonts w:hint="eastAsia"/>
                <w:szCs w:val="21"/>
                <w:highlight w:val="none"/>
              </w:rPr>
            </w:pPr>
            <w:r>
              <w:rPr>
                <w:rFonts w:hint="eastAsia"/>
                <w:szCs w:val="21"/>
                <w:highlight w:val="none"/>
              </w:rPr>
              <w:t>执行的排污标准（EMS）</w:t>
            </w:r>
          </w:p>
          <w:p>
            <w:pPr>
              <w:spacing w:line="400" w:lineRule="exact"/>
              <w:rPr>
                <w:rFonts w:hint="eastAsia"/>
                <w:szCs w:val="21"/>
                <w:highlight w:val="none"/>
              </w:rPr>
            </w:pPr>
          </w:p>
          <w:p>
            <w:pPr>
              <w:spacing w:line="400" w:lineRule="exact"/>
              <w:rPr>
                <w:szCs w:val="21"/>
                <w:highlight w:val="none"/>
              </w:rPr>
            </w:pPr>
            <w:r>
              <w:rPr>
                <w:rFonts w:hint="eastAsia"/>
                <w:szCs w:val="21"/>
                <w:highlight w:val="none"/>
              </w:rPr>
              <w:t>执行的安全法规（OHSMS）</w:t>
            </w:r>
          </w:p>
          <w:p>
            <w:pPr>
              <w:spacing w:line="400" w:lineRule="exact"/>
              <w:rPr>
                <w:szCs w:val="21"/>
                <w:highlight w:val="none"/>
              </w:rPr>
            </w:pPr>
          </w:p>
          <w:p>
            <w:pPr>
              <w:spacing w:line="400" w:lineRule="exact"/>
              <w:rPr>
                <w:szCs w:val="21"/>
                <w:highlight w:val="none"/>
              </w:rPr>
            </w:pPr>
            <w:r>
              <w:rPr>
                <w:rFonts w:hint="eastAsia"/>
                <w:szCs w:val="21"/>
                <w:highlight w:val="none"/>
              </w:rPr>
              <w:t xml:space="preserve">合规性评价报告 </w:t>
            </w:r>
          </w:p>
          <w:p>
            <w:pPr>
              <w:spacing w:line="400" w:lineRule="exact"/>
              <w:rPr>
                <w:szCs w:val="21"/>
                <w:highlight w:val="none"/>
              </w:rPr>
            </w:pPr>
          </w:p>
          <w:p>
            <w:pPr>
              <w:spacing w:line="400" w:lineRule="exact"/>
              <w:rPr>
                <w:szCs w:val="21"/>
                <w:highlight w:val="none"/>
              </w:rPr>
            </w:pPr>
            <w:r>
              <w:rPr>
                <w:rFonts w:hint="eastAsia"/>
                <w:szCs w:val="21"/>
                <w:highlight w:val="none"/>
              </w:rPr>
              <w:t>环境相关监测报告（EMS）</w:t>
            </w:r>
          </w:p>
          <w:p>
            <w:pPr>
              <w:spacing w:line="400" w:lineRule="exact"/>
              <w:rPr>
                <w:szCs w:val="21"/>
                <w:highlight w:val="none"/>
              </w:rPr>
            </w:pPr>
            <w:r>
              <w:rPr>
                <w:rFonts w:hint="eastAsia"/>
                <w:szCs w:val="21"/>
                <w:highlight w:val="none"/>
              </w:rPr>
              <w:t>职业健康相关监测报告（OHSMS）</w:t>
            </w:r>
          </w:p>
          <w:p>
            <w:pPr>
              <w:spacing w:line="400" w:lineRule="exact"/>
              <w:rPr>
                <w:rFonts w:ascii="宋体" w:hAnsi="宋体"/>
                <w:szCs w:val="21"/>
              </w:rPr>
            </w:pPr>
            <w:r>
              <w:rPr>
                <w:rFonts w:hint="eastAsia"/>
                <w:szCs w:val="21"/>
                <w:highlight w:val="none"/>
              </w:rPr>
              <w:t>产品质量监督抽查情况（QMS）</w:t>
            </w:r>
          </w:p>
        </w:tc>
        <w:tc>
          <w:tcPr>
            <w:tcW w:w="5411" w:type="dxa"/>
            <w:vAlign w:val="top"/>
          </w:tcPr>
          <w:p>
            <w:pPr>
              <w:spacing w:line="400" w:lineRule="exact"/>
              <w:rPr>
                <w:rFonts w:ascii="宋体" w:hAnsi="宋体"/>
                <w:szCs w:val="21"/>
                <w:highlight w:val="none"/>
              </w:rPr>
            </w:pPr>
            <w:r>
              <w:rPr>
                <w:rFonts w:hint="eastAsia" w:ascii="宋体" w:hAnsi="宋体"/>
                <w:szCs w:val="21"/>
                <w:highlight w:val="none"/>
              </w:rPr>
              <w:t>中华人民共和国合同法、中华人民共和国劳动法、中华人民共和国安全消防法、中华人民共和国劳动合同法、</w:t>
            </w:r>
            <w:r>
              <w:rPr>
                <w:rFonts w:ascii="宋体" w:hAnsi="宋体"/>
                <w:szCs w:val="21"/>
                <w:highlight w:val="none"/>
              </w:rPr>
              <w:t>中华人民共和国产品质量法</w:t>
            </w:r>
            <w:r>
              <w:rPr>
                <w:rFonts w:hint="eastAsia" w:ascii="宋体" w:hAnsi="宋体"/>
                <w:szCs w:val="21"/>
                <w:highlight w:val="none"/>
              </w:rPr>
              <w:t>、中华人民共和国安全生产法等</w:t>
            </w: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不适用</w:t>
            </w:r>
          </w:p>
          <w:p>
            <w:pPr>
              <w:spacing w:line="400" w:lineRule="exact"/>
              <w:rPr>
                <w:rFonts w:ascii="宋体" w:hAnsi="宋体"/>
                <w:szCs w:val="21"/>
                <w:highlight w:val="none"/>
              </w:rPr>
            </w:pPr>
            <w:r>
              <w:rPr>
                <w:rFonts w:hint="eastAsia" w:ascii="宋体" w:hAnsi="宋体"/>
                <w:szCs w:val="21"/>
                <w:highlight w:val="none"/>
              </w:rPr>
              <w:t>不适用</w:t>
            </w:r>
          </w:p>
          <w:p>
            <w:pPr>
              <w:spacing w:line="400" w:lineRule="exact"/>
              <w:rPr>
                <w:szCs w:val="21"/>
                <w:highlight w:val="none"/>
              </w:rPr>
            </w:pPr>
            <w:r>
              <w:rPr>
                <w:rFonts w:hint="eastAsia"/>
                <w:highlight w:val="none"/>
              </w:rPr>
              <w:t>企业信息化系统集成实施指南GB/T 26327-2010</w:t>
            </w:r>
            <w:r>
              <w:rPr>
                <w:rFonts w:hint="eastAsia"/>
                <w:highlight w:val="none"/>
                <w:lang w:eastAsia="zh-CN"/>
              </w:rPr>
              <w:t>、</w:t>
            </w:r>
            <w:r>
              <w:rPr>
                <w:rFonts w:hint="eastAsia"/>
                <w:highlight w:val="none"/>
              </w:rPr>
              <w:t>企业集成 企业建模框架GB/T 16642-2008</w:t>
            </w:r>
            <w:r>
              <w:rPr>
                <w:rFonts w:hint="eastAsia"/>
                <w:highlight w:val="none"/>
                <w:lang w:eastAsia="zh-CN"/>
              </w:rPr>
              <w:t>、</w:t>
            </w:r>
            <w:r>
              <w:rPr>
                <w:rFonts w:hint="eastAsia"/>
                <w:highlight w:val="none"/>
              </w:rPr>
              <w:t>计算机软件测试文档编制规范GB/T 9386-2008</w:t>
            </w:r>
            <w:r>
              <w:rPr>
                <w:rFonts w:hint="eastAsia"/>
                <w:highlight w:val="none"/>
                <w:lang w:eastAsia="zh-CN"/>
              </w:rPr>
              <w:t>、</w:t>
            </w:r>
            <w:r>
              <w:rPr>
                <w:rFonts w:hint="eastAsia"/>
                <w:highlight w:val="none"/>
              </w:rPr>
              <w:t>信息</w:t>
            </w:r>
            <w:r>
              <w:rPr>
                <w:rFonts w:hint="eastAsia"/>
                <w:highlight w:val="none"/>
                <w:lang w:eastAsia="zh-CN"/>
              </w:rPr>
              <w:t>研发</w:t>
            </w:r>
            <w:r>
              <w:rPr>
                <w:rFonts w:hint="eastAsia"/>
                <w:highlight w:val="none"/>
              </w:rPr>
              <w:t xml:space="preserve"> 软件维护GB/T 20157-2006</w:t>
            </w:r>
            <w:r>
              <w:rPr>
                <w:rFonts w:hint="eastAsia"/>
                <w:highlight w:val="none"/>
                <w:lang w:eastAsia="zh-CN"/>
              </w:rPr>
              <w:t>、</w:t>
            </w:r>
            <w:r>
              <w:rPr>
                <w:rFonts w:hint="eastAsia"/>
                <w:highlight w:val="none"/>
              </w:rPr>
              <w:t>多媒体设备安全指南</w:t>
            </w:r>
            <w:r>
              <w:rPr>
                <w:rFonts w:hint="eastAsia"/>
                <w:highlight w:val="none"/>
              </w:rPr>
              <w:fldChar w:fldCharType="begin"/>
            </w:r>
            <w:r>
              <w:rPr>
                <w:rFonts w:hint="eastAsia"/>
                <w:highlight w:val="none"/>
              </w:rPr>
              <w:instrText xml:space="preserve"> HYPERLINK "http://www.csres.com/detail/304404.html" \t "http://www.csres.com/_blank" </w:instrText>
            </w:r>
            <w:r>
              <w:rPr>
                <w:rFonts w:hint="eastAsia"/>
                <w:highlight w:val="none"/>
              </w:rPr>
              <w:fldChar w:fldCharType="separate"/>
            </w:r>
            <w:r>
              <w:rPr>
                <w:rFonts w:hint="default"/>
                <w:highlight w:val="none"/>
              </w:rPr>
              <w:t>GB/T 22698-2017</w:t>
            </w:r>
            <w:r>
              <w:rPr>
                <w:rFonts w:hint="default"/>
                <w:highlight w:val="none"/>
              </w:rPr>
              <w:fldChar w:fldCharType="end"/>
            </w:r>
            <w:r>
              <w:rPr>
                <w:rFonts w:hint="eastAsia"/>
                <w:highlight w:val="none"/>
                <w:lang w:eastAsia="zh-CN"/>
              </w:rPr>
              <w:t>、</w:t>
            </w:r>
            <w:r>
              <w:rPr>
                <w:rFonts w:hint="eastAsia" w:ascii="宋体" w:hAnsi="宋体"/>
                <w:szCs w:val="21"/>
                <w:highlight w:val="none"/>
              </w:rPr>
              <w:t>合同协议</w:t>
            </w:r>
            <w:r>
              <w:rPr>
                <w:rFonts w:hint="eastAsia"/>
                <w:szCs w:val="21"/>
                <w:highlight w:val="none"/>
              </w:rPr>
              <w:t>等。</w:t>
            </w:r>
          </w:p>
          <w:p>
            <w:pPr>
              <w:rPr>
                <w:rFonts w:ascii="宋体" w:hAnsi="宋体"/>
                <w:szCs w:val="21"/>
                <w:highlight w:val="none"/>
              </w:rPr>
            </w:pPr>
          </w:p>
          <w:p>
            <w:pPr>
              <w:rPr>
                <w:rFonts w:hint="eastAsia" w:ascii="宋体" w:hAnsi="宋体"/>
                <w:szCs w:val="21"/>
                <w:highlight w:val="none"/>
              </w:rPr>
            </w:pPr>
            <w:r>
              <w:rPr>
                <w:rFonts w:hint="eastAsia" w:ascii="宋体" w:hAnsi="宋体"/>
                <w:szCs w:val="21"/>
                <w:highlight w:val="none"/>
              </w:rPr>
              <w:t>污水排入城镇下水道水质标准（</w:t>
            </w:r>
            <w:r>
              <w:rPr>
                <w:rFonts w:ascii="宋体" w:hAnsi="宋体"/>
                <w:szCs w:val="21"/>
                <w:highlight w:val="none"/>
              </w:rPr>
              <w:t>GB/T 31962-2015</w:t>
            </w:r>
            <w:r>
              <w:rPr>
                <w:rFonts w:hint="eastAsia" w:ascii="宋体" w:hAnsi="宋体"/>
                <w:szCs w:val="21"/>
                <w:highlight w:val="none"/>
              </w:rPr>
              <w:t>）</w:t>
            </w:r>
          </w:p>
          <w:p>
            <w:pPr>
              <w:rPr>
                <w:rFonts w:hint="eastAsia" w:ascii="宋体" w:hAnsi="宋体"/>
                <w:szCs w:val="21"/>
                <w:highlight w:val="none"/>
              </w:rPr>
            </w:pPr>
          </w:p>
          <w:p>
            <w:pPr>
              <w:spacing w:line="400" w:lineRule="exact"/>
              <w:rPr>
                <w:szCs w:val="21"/>
                <w:highlight w:val="none"/>
              </w:rPr>
            </w:pPr>
            <w:r>
              <w:rPr>
                <w:rFonts w:hint="eastAsia" w:ascii="宋体" w:hAnsi="宋体"/>
                <w:szCs w:val="21"/>
                <w:highlight w:val="none"/>
              </w:rPr>
              <w:t>中华人民共和国安全消防法、</w:t>
            </w:r>
            <w:r>
              <w:rPr>
                <w:rFonts w:hint="eastAsia" w:ascii="宋体" w:hAnsi="宋体"/>
                <w:color w:val="000000"/>
                <w:szCs w:val="21"/>
                <w:highlight w:val="none"/>
              </w:rPr>
              <w:t>中华人民共和国劳动合同法、</w:t>
            </w:r>
            <w:r>
              <w:rPr>
                <w:rFonts w:hint="eastAsia" w:ascii="宋体" w:hAnsi="宋体" w:cs="宋体"/>
                <w:color w:val="000000"/>
                <w:szCs w:val="21"/>
                <w:highlight w:val="none"/>
              </w:rPr>
              <w:t>中华人民共和国安全生产法等</w:t>
            </w:r>
          </w:p>
          <w:p>
            <w:pPr>
              <w:spacing w:line="400" w:lineRule="exact"/>
              <w:rPr>
                <w:szCs w:val="21"/>
                <w:highlight w:val="none"/>
              </w:rPr>
            </w:pPr>
          </w:p>
          <w:p>
            <w:pPr>
              <w:spacing w:line="400" w:lineRule="exact"/>
              <w:rPr>
                <w:szCs w:val="21"/>
                <w:highlight w:val="none"/>
              </w:rPr>
            </w:pPr>
            <w:r>
              <w:rPr>
                <w:rFonts w:hint="eastAsia"/>
                <w:szCs w:val="21"/>
                <w:highlight w:val="none"/>
              </w:rPr>
              <w:t>2019年6月</w:t>
            </w:r>
            <w:r>
              <w:rPr>
                <w:rFonts w:hint="eastAsia"/>
                <w:szCs w:val="21"/>
                <w:highlight w:val="none"/>
                <w:lang w:val="en-US" w:eastAsia="zh-CN"/>
              </w:rPr>
              <w:t>25</w:t>
            </w:r>
            <w:r>
              <w:rPr>
                <w:rFonts w:hint="eastAsia"/>
                <w:szCs w:val="21"/>
                <w:highlight w:val="none"/>
              </w:rPr>
              <w:t>日进行了合规性评价</w:t>
            </w:r>
          </w:p>
          <w:p>
            <w:pPr>
              <w:spacing w:line="400" w:lineRule="exact"/>
              <w:rPr>
                <w:szCs w:val="21"/>
                <w:highlight w:val="none"/>
              </w:rPr>
            </w:pPr>
          </w:p>
          <w:p>
            <w:pPr>
              <w:spacing w:line="400" w:lineRule="exact"/>
              <w:rPr>
                <w:szCs w:val="21"/>
                <w:highlight w:val="none"/>
              </w:rPr>
            </w:pPr>
            <w:r>
              <w:rPr>
                <w:rFonts w:hint="eastAsia"/>
                <w:szCs w:val="21"/>
                <w:highlight w:val="none"/>
              </w:rPr>
              <w:t>无</w:t>
            </w:r>
          </w:p>
          <w:p>
            <w:pPr>
              <w:spacing w:line="400" w:lineRule="exact"/>
              <w:rPr>
                <w:szCs w:val="21"/>
                <w:highlight w:val="none"/>
              </w:rPr>
            </w:pPr>
            <w:r>
              <w:rPr>
                <w:rFonts w:hint="eastAsia"/>
                <w:szCs w:val="21"/>
                <w:highlight w:val="none"/>
              </w:rPr>
              <w:t>无</w:t>
            </w:r>
          </w:p>
          <w:p>
            <w:pPr>
              <w:spacing w:line="400" w:lineRule="exact"/>
              <w:rPr>
                <w:rFonts w:ascii="宋体" w:hAnsi="宋体"/>
                <w:szCs w:val="21"/>
              </w:rPr>
            </w:pPr>
            <w:r>
              <w:rPr>
                <w:rFonts w:hint="eastAsia"/>
                <w:szCs w:val="21"/>
                <w:highlight w:val="none"/>
              </w:rPr>
              <w:t>无质量监督抽查。</w:t>
            </w:r>
          </w:p>
        </w:tc>
        <w:tc>
          <w:tcPr>
            <w:tcW w:w="1109" w:type="dxa"/>
          </w:tcPr>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tc>
        <w:tc>
          <w:tcPr>
            <w:tcW w:w="425" w:type="dxa"/>
          </w:tcPr>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trPr>
        <w:tc>
          <w:tcPr>
            <w:tcW w:w="3687" w:type="dxa"/>
            <w:vAlign w:val="top"/>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不适用条款的确认</w:t>
            </w:r>
          </w:p>
          <w:p>
            <w:pPr>
              <w:spacing w:line="400" w:lineRule="exact"/>
              <w:rPr>
                <w:rFonts w:ascii="宋体" w:hAnsi="宋体"/>
                <w:szCs w:val="21"/>
              </w:rPr>
            </w:pPr>
            <w:r>
              <w:rPr>
                <w:rFonts w:hint="eastAsia" w:ascii="宋体" w:hAnsi="宋体"/>
                <w:szCs w:val="21"/>
              </w:rPr>
              <w:t>外包的识别</w:t>
            </w:r>
          </w:p>
          <w:p>
            <w:pPr>
              <w:spacing w:line="400" w:lineRule="exact"/>
              <w:rPr>
                <w:rFonts w:ascii="宋体" w:hAnsi="宋体"/>
                <w:szCs w:val="21"/>
              </w:rPr>
            </w:pPr>
            <w:r>
              <w:rPr>
                <w:rFonts w:hint="eastAsia" w:ascii="宋体" w:hAnsi="宋体"/>
                <w:szCs w:val="21"/>
              </w:rPr>
              <w:t>重要环境因素（EMS）</w:t>
            </w:r>
          </w:p>
          <w:p>
            <w:pPr>
              <w:spacing w:line="400" w:lineRule="exact"/>
              <w:rPr>
                <w:rFonts w:hint="eastAsia"/>
                <w:szCs w:val="21"/>
              </w:rPr>
            </w:pPr>
            <w:r>
              <w:rPr>
                <w:rFonts w:hint="eastAsia"/>
                <w:szCs w:val="21"/>
              </w:rPr>
              <w:t>不可接受风险（OHSMS）</w:t>
            </w:r>
          </w:p>
          <w:p>
            <w:pPr>
              <w:spacing w:line="400" w:lineRule="exact"/>
              <w:rPr>
                <w:rFonts w:hint="eastAsia" w:eastAsia="宋体"/>
                <w:szCs w:val="21"/>
                <w:lang w:eastAsia="zh-CN"/>
              </w:rPr>
            </w:pPr>
            <w:r>
              <w:rPr>
                <w:rFonts w:hint="eastAsia"/>
                <w:szCs w:val="21"/>
                <w:lang w:eastAsia="zh-CN"/>
              </w:rPr>
              <w:t>应急管理</w:t>
            </w:r>
          </w:p>
        </w:tc>
        <w:tc>
          <w:tcPr>
            <w:tcW w:w="5411" w:type="dxa"/>
            <w:vAlign w:val="top"/>
          </w:tcPr>
          <w:p>
            <w:pPr>
              <w:rPr>
                <w:rFonts w:hint="eastAsia" w:ascii="宋体" w:hAnsi="宋体" w:cs="Times New Roman"/>
                <w:szCs w:val="21"/>
              </w:rPr>
            </w:pPr>
            <w:r>
              <w:rPr>
                <w:rFonts w:hint="eastAsia" w:ascii="宋体" w:hAnsi="宋体" w:cs="Times New Roman"/>
                <w:szCs w:val="21"/>
                <w:lang w:val="en-US" w:eastAsia="zh-CN"/>
              </w:rPr>
              <w:t>系统集成流程图：</w:t>
            </w:r>
            <w:r>
              <w:rPr>
                <w:rFonts w:hint="eastAsia" w:ascii="宋体" w:hAnsi="宋体" w:cs="Times New Roman"/>
                <w:szCs w:val="21"/>
              </w:rPr>
              <w:t>业务洽谈</w:t>
            </w:r>
            <w:r>
              <w:rPr>
                <w:rFonts w:hint="eastAsia" w:ascii="宋体" w:hAnsi="宋体" w:cs="Times New Roman"/>
                <w:szCs w:val="21"/>
              </w:rPr>
              <w:softHyphen/>
            </w:r>
            <w:r>
              <w:rPr>
                <w:rFonts w:hint="eastAsia" w:ascii="宋体" w:hAnsi="宋体" w:cs="Times New Roman"/>
                <w:szCs w:val="21"/>
              </w:rPr>
              <w:t>——制定系统集成方案——项目安装——试运行（调试）——客户验收——售后服务</w:t>
            </w:r>
          </w:p>
          <w:p>
            <w:pPr>
              <w:rPr>
                <w:rFonts w:ascii="宋体" w:hAnsi="宋体"/>
                <w:szCs w:val="21"/>
              </w:rPr>
            </w:pPr>
            <w:r>
              <w:rPr>
                <w:rFonts w:hint="eastAsia" w:ascii="宋体" w:hAnsi="宋体" w:cs="Times New Roman"/>
                <w:szCs w:val="21"/>
              </w:rPr>
              <w:t>制定系统集成方案</w:t>
            </w:r>
            <w:r>
              <w:rPr>
                <w:rFonts w:hint="eastAsia" w:ascii="宋体" w:hAnsi="宋体"/>
                <w:szCs w:val="21"/>
              </w:rPr>
              <w:t>为关键过程。</w:t>
            </w:r>
          </w:p>
          <w:p>
            <w:pPr>
              <w:rPr>
                <w:rFonts w:hint="eastAsia" w:ascii="宋体" w:hAnsi="宋体" w:cs="Times New Roman"/>
                <w:szCs w:val="21"/>
              </w:rPr>
            </w:pPr>
          </w:p>
          <w:p>
            <w:pPr>
              <w:rPr>
                <w:rFonts w:hint="eastAsia" w:ascii="宋体" w:hAnsi="宋体" w:cs="Times New Roman"/>
                <w:szCs w:val="21"/>
              </w:rPr>
            </w:pPr>
            <w:r>
              <w:rPr>
                <w:rFonts w:hint="eastAsia" w:ascii="宋体" w:hAnsi="宋体" w:cs="Times New Roman"/>
                <w:szCs w:val="21"/>
                <w:lang w:val="en-US" w:eastAsia="zh-CN"/>
              </w:rPr>
              <w:t>销售流程图：业务洽谈→了解客户需求→物资采购→物资检验→产品交付→售后服务</w:t>
            </w:r>
          </w:p>
          <w:p>
            <w:pPr>
              <w:rPr>
                <w:rFonts w:hint="eastAsia" w:ascii="宋体" w:hAnsi="宋体"/>
                <w:szCs w:val="21"/>
              </w:rPr>
            </w:pPr>
            <w:r>
              <w:rPr>
                <w:rFonts w:hint="eastAsia" w:ascii="宋体" w:hAnsi="宋体"/>
                <w:szCs w:val="21"/>
              </w:rPr>
              <w:t>销售为关键过程。</w:t>
            </w:r>
          </w:p>
          <w:p>
            <w:pPr>
              <w:rPr>
                <w:rFonts w:hint="eastAsia" w:ascii="宋体" w:hAnsi="宋体"/>
                <w:szCs w:val="21"/>
              </w:rPr>
            </w:pPr>
            <w:r>
              <w:rPr>
                <w:rFonts w:hint="eastAsia" w:ascii="宋体" w:hAnsi="宋体"/>
                <w:szCs w:val="21"/>
              </w:rPr>
              <w:t>需确认过程：销售过程、隐蔽工程</w:t>
            </w:r>
          </w:p>
          <w:p>
            <w:pPr>
              <w:tabs>
                <w:tab w:val="left" w:pos="1080"/>
              </w:tabs>
              <w:spacing w:line="400" w:lineRule="exact"/>
              <w:rPr>
                <w:rFonts w:hint="eastAsia" w:ascii="宋体" w:hAnsi="宋体"/>
                <w:szCs w:val="21"/>
                <w:lang w:eastAsia="zh-CN"/>
              </w:rPr>
            </w:pPr>
          </w:p>
          <w:p>
            <w:pPr>
              <w:tabs>
                <w:tab w:val="left" w:pos="1080"/>
              </w:tabs>
              <w:spacing w:line="400" w:lineRule="exact"/>
              <w:rPr>
                <w:rFonts w:hint="eastAsia" w:ascii="宋体" w:hAnsi="宋体"/>
                <w:szCs w:val="21"/>
                <w:lang w:eastAsia="zh-CN"/>
              </w:rPr>
            </w:pPr>
            <w:r>
              <w:rPr>
                <w:rFonts w:hint="eastAsia" w:ascii="宋体" w:hAnsi="宋体"/>
                <w:szCs w:val="21"/>
                <w:lang w:eastAsia="zh-CN"/>
              </w:rPr>
              <w:t>无</w:t>
            </w:r>
          </w:p>
          <w:p>
            <w:pPr>
              <w:tabs>
                <w:tab w:val="left" w:pos="1080"/>
              </w:tabs>
              <w:spacing w:line="400" w:lineRule="exact"/>
              <w:rPr>
                <w:rFonts w:ascii="宋体" w:hAnsi="宋体"/>
                <w:szCs w:val="21"/>
              </w:rPr>
            </w:pPr>
            <w:r>
              <w:rPr>
                <w:rFonts w:hint="eastAsia" w:ascii="宋体" w:hAnsi="宋体"/>
                <w:szCs w:val="21"/>
              </w:rPr>
              <w:t>无</w:t>
            </w:r>
          </w:p>
          <w:p>
            <w:pPr>
              <w:tabs>
                <w:tab w:val="left" w:pos="1080"/>
              </w:tabs>
              <w:spacing w:line="400" w:lineRule="exact"/>
              <w:rPr>
                <w:rFonts w:ascii="宋体" w:hAnsi="宋体"/>
                <w:szCs w:val="21"/>
                <w:highlight w:val="none"/>
              </w:rPr>
            </w:pPr>
            <w:r>
              <w:rPr>
                <w:rFonts w:hint="eastAsia" w:ascii="宋体" w:hAnsi="宋体"/>
                <w:szCs w:val="21"/>
                <w:highlight w:val="none"/>
              </w:rPr>
              <w:t>潜在火灾、固废排放。</w:t>
            </w:r>
          </w:p>
          <w:p>
            <w:pPr>
              <w:tabs>
                <w:tab w:val="left" w:pos="1080"/>
              </w:tabs>
              <w:spacing w:line="400" w:lineRule="exact"/>
              <w:rPr>
                <w:rFonts w:hint="eastAsia" w:ascii="宋体" w:hAnsi="宋体" w:cs="Times New Roman"/>
                <w:szCs w:val="21"/>
                <w:highlight w:val="none"/>
              </w:rPr>
            </w:pPr>
            <w:r>
              <w:rPr>
                <w:rFonts w:hint="eastAsia" w:ascii="宋体" w:hAnsi="宋体" w:cs="Times New Roman"/>
                <w:szCs w:val="21"/>
                <w:highlight w:val="none"/>
              </w:rPr>
              <w:t>火灾、触电、灼伤</w:t>
            </w:r>
            <w:r>
              <w:rPr>
                <w:rFonts w:hint="eastAsia" w:ascii="宋体" w:hAnsi="宋体" w:cs="Times New Roman"/>
                <w:szCs w:val="21"/>
                <w:highlight w:val="none"/>
                <w:lang w:eastAsia="zh-CN"/>
              </w:rPr>
              <w:t>、</w:t>
            </w:r>
            <w:r>
              <w:rPr>
                <w:rFonts w:hint="eastAsia" w:ascii="宋体" w:hAnsi="宋体" w:cs="Times New Roman"/>
                <w:szCs w:val="21"/>
                <w:highlight w:val="none"/>
                <w:lang w:val="en-US" w:eastAsia="zh-CN"/>
              </w:rPr>
              <w:t>高处坠落</w:t>
            </w:r>
            <w:r>
              <w:rPr>
                <w:rFonts w:hint="eastAsia" w:ascii="宋体" w:hAnsi="宋体" w:cs="Times New Roman"/>
                <w:szCs w:val="21"/>
                <w:highlight w:val="none"/>
              </w:rPr>
              <w:t>。</w:t>
            </w:r>
          </w:p>
          <w:p>
            <w:pPr>
              <w:tabs>
                <w:tab w:val="left" w:pos="1080"/>
              </w:tabs>
              <w:spacing w:line="400" w:lineRule="exact"/>
              <w:rPr>
                <w:rFonts w:hint="eastAsia" w:ascii="宋体" w:hAnsi="宋体" w:cs="Times New Roman"/>
                <w:szCs w:val="21"/>
                <w:highlight w:val="none"/>
              </w:rPr>
            </w:pPr>
            <w:r>
              <w:rPr>
                <w:rFonts w:hint="eastAsia" w:ascii="宋体" w:hAnsi="宋体" w:cs="Times New Roman"/>
                <w:szCs w:val="21"/>
                <w:highlight w:val="none"/>
                <w:lang w:eastAsia="zh-CN"/>
              </w:rPr>
              <w:t>公司拟定有《火灾、触电应急预案》，2019年7月</w:t>
            </w:r>
            <w:r>
              <w:rPr>
                <w:rFonts w:hint="eastAsia" w:ascii="宋体" w:hAnsi="宋体" w:cs="Times New Roman"/>
                <w:szCs w:val="21"/>
                <w:highlight w:val="none"/>
                <w:lang w:val="en-US" w:eastAsia="zh-CN"/>
              </w:rPr>
              <w:t>17</w:t>
            </w:r>
            <w:r>
              <w:rPr>
                <w:rFonts w:hint="eastAsia" w:ascii="宋体" w:hAnsi="宋体" w:cs="Times New Roman"/>
                <w:szCs w:val="21"/>
                <w:highlight w:val="none"/>
                <w:lang w:eastAsia="zh-CN"/>
              </w:rPr>
              <w:t>日进行了触电急救演习、2019年</w:t>
            </w:r>
            <w:r>
              <w:rPr>
                <w:rFonts w:hint="eastAsia" w:ascii="宋体" w:hAnsi="宋体" w:cs="Times New Roman"/>
                <w:szCs w:val="21"/>
                <w:highlight w:val="none"/>
                <w:lang w:val="en-US" w:eastAsia="zh-CN"/>
              </w:rPr>
              <w:t>8</w:t>
            </w:r>
            <w:r>
              <w:rPr>
                <w:rFonts w:hint="eastAsia" w:ascii="宋体" w:hAnsi="宋体" w:cs="Times New Roman"/>
                <w:szCs w:val="21"/>
                <w:highlight w:val="none"/>
                <w:lang w:eastAsia="zh-CN"/>
              </w:rPr>
              <w:t>月</w:t>
            </w:r>
            <w:r>
              <w:rPr>
                <w:rFonts w:hint="eastAsia" w:ascii="宋体" w:hAnsi="宋体" w:cs="Times New Roman"/>
                <w:szCs w:val="21"/>
                <w:highlight w:val="none"/>
                <w:lang w:val="en-US" w:eastAsia="zh-CN"/>
              </w:rPr>
              <w:t>15</w:t>
            </w:r>
            <w:r>
              <w:rPr>
                <w:rFonts w:hint="eastAsia" w:ascii="宋体" w:hAnsi="宋体" w:cs="Times New Roman"/>
                <w:szCs w:val="21"/>
                <w:highlight w:val="none"/>
                <w:lang w:eastAsia="zh-CN"/>
              </w:rPr>
              <w:t>日进行了火灾急救演习。</w:t>
            </w:r>
          </w:p>
        </w:tc>
        <w:tc>
          <w:tcPr>
            <w:tcW w:w="1109" w:type="dxa"/>
          </w:tcPr>
          <w:p>
            <w:pPr>
              <w:spacing w:line="440" w:lineRule="exact"/>
              <w:jc w:val="center"/>
              <w:rPr>
                <w:rFonts w:ascii="宋体" w:hAnsi="宋体"/>
                <w:szCs w:val="21"/>
              </w:rPr>
            </w:pPr>
          </w:p>
        </w:tc>
        <w:tc>
          <w:tcPr>
            <w:tcW w:w="425"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3687" w:type="dxa"/>
            <w:vAlign w:val="top"/>
          </w:tcPr>
          <w:p>
            <w:pPr>
              <w:spacing w:line="400" w:lineRule="exact"/>
              <w:rPr>
                <w:rFonts w:ascii="宋体" w:hAnsi="宋体"/>
                <w:szCs w:val="21"/>
              </w:rPr>
            </w:pPr>
            <w:r>
              <w:rPr>
                <w:rFonts w:hint="eastAsia" w:ascii="宋体" w:hAnsi="宋体"/>
                <w:szCs w:val="21"/>
              </w:rPr>
              <w:t>设计开发产品或项目名称</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主要原材料</w:t>
            </w:r>
          </w:p>
        </w:tc>
        <w:tc>
          <w:tcPr>
            <w:tcW w:w="5411" w:type="dxa"/>
            <w:vAlign w:val="top"/>
          </w:tcPr>
          <w:p>
            <w:pPr>
              <w:spacing w:line="400" w:lineRule="exact"/>
              <w:rPr>
                <w:rFonts w:hint="eastAsia"/>
                <w:color w:val="000000"/>
                <w:lang w:eastAsia="zh-CN"/>
              </w:rPr>
            </w:pPr>
            <w:r>
              <w:rPr>
                <w:rFonts w:hint="eastAsia"/>
                <w:color w:val="000000"/>
                <w:lang w:eastAsia="zh-CN"/>
              </w:rPr>
              <w:t>新迎顺生产监控建设项目</w:t>
            </w:r>
          </w:p>
          <w:p>
            <w:pPr>
              <w:spacing w:line="400" w:lineRule="exact"/>
              <w:rPr>
                <w:rFonts w:hint="eastAsia"/>
                <w:highlight w:val="none"/>
                <w:lang w:val="en-US" w:eastAsia="zh-CN"/>
              </w:rPr>
            </w:pPr>
            <w:r>
              <w:rPr>
                <w:rFonts w:hint="eastAsia"/>
                <w:highlight w:val="none"/>
                <w:lang w:val="en-US" w:eastAsia="zh-CN"/>
              </w:rPr>
              <w:t>办公辅料、设计软件。</w:t>
            </w:r>
          </w:p>
        </w:tc>
        <w:tc>
          <w:tcPr>
            <w:tcW w:w="1109" w:type="dxa"/>
          </w:tcPr>
          <w:p>
            <w:pPr>
              <w:spacing w:line="440" w:lineRule="exact"/>
              <w:jc w:val="center"/>
              <w:rPr>
                <w:rFonts w:ascii="宋体" w:hAnsi="宋体"/>
                <w:szCs w:val="21"/>
              </w:rPr>
            </w:pPr>
          </w:p>
        </w:tc>
        <w:tc>
          <w:tcPr>
            <w:tcW w:w="425"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687" w:type="dxa"/>
            <w:vAlign w:val="top"/>
          </w:tcPr>
          <w:p>
            <w:pPr>
              <w:spacing w:line="400" w:lineRule="exact"/>
              <w:rPr>
                <w:rFonts w:ascii="宋体" w:hAnsi="宋体"/>
                <w:color w:val="auto"/>
                <w:szCs w:val="21"/>
                <w:u w:val="single"/>
              </w:rPr>
            </w:pPr>
            <w:bookmarkStart w:id="0" w:name="_GoBack" w:colFirst="0" w:colLast="3"/>
            <w:r>
              <w:rPr>
                <w:rFonts w:hint="eastAsia" w:ascii="宋体" w:hAnsi="宋体"/>
                <w:color w:val="auto"/>
                <w:szCs w:val="21"/>
                <w:u w:val="single"/>
              </w:rPr>
              <w:t>员工人数</w:t>
            </w:r>
          </w:p>
          <w:p>
            <w:pPr>
              <w:spacing w:line="400" w:lineRule="exact"/>
              <w:rPr>
                <w:rFonts w:ascii="宋体" w:hAnsi="宋体"/>
                <w:color w:val="auto"/>
                <w:szCs w:val="21"/>
              </w:rPr>
            </w:pPr>
            <w:r>
              <w:rPr>
                <w:rFonts w:hint="eastAsia" w:ascii="宋体" w:hAnsi="宋体"/>
                <w:color w:val="auto"/>
                <w:szCs w:val="21"/>
              </w:rPr>
              <w:t>关键岗位持证上岗人员</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特殊工种人员</w:t>
            </w:r>
          </w:p>
        </w:tc>
        <w:tc>
          <w:tcPr>
            <w:tcW w:w="5411" w:type="dxa"/>
            <w:vAlign w:val="top"/>
          </w:tcPr>
          <w:p>
            <w:pPr>
              <w:spacing w:line="400" w:lineRule="exact"/>
              <w:rPr>
                <w:rFonts w:ascii="宋体" w:hAnsi="宋体"/>
                <w:color w:val="auto"/>
                <w:szCs w:val="21"/>
              </w:rPr>
            </w:pPr>
            <w:r>
              <w:rPr>
                <w:rFonts w:hint="eastAsia" w:ascii="宋体" w:hAnsi="宋体"/>
                <w:color w:val="auto"/>
                <w:szCs w:val="21"/>
              </w:rPr>
              <w:t>15人</w:t>
            </w:r>
          </w:p>
          <w:p>
            <w:pPr>
              <w:spacing w:line="400" w:lineRule="exact"/>
              <w:rPr>
                <w:rFonts w:ascii="宋体" w:hAnsi="宋体"/>
                <w:color w:val="auto"/>
                <w:szCs w:val="21"/>
              </w:rPr>
            </w:pPr>
            <w:r>
              <w:rPr>
                <w:rFonts w:hint="eastAsia" w:ascii="宋体" w:hAnsi="宋体"/>
                <w:color w:val="auto"/>
                <w:szCs w:val="21"/>
              </w:rPr>
              <w:t>操作人员、销售服务人员</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无</w:t>
            </w:r>
          </w:p>
        </w:tc>
        <w:tc>
          <w:tcPr>
            <w:tcW w:w="1109" w:type="dxa"/>
          </w:tcPr>
          <w:p>
            <w:pPr>
              <w:spacing w:line="440" w:lineRule="exact"/>
              <w:jc w:val="center"/>
              <w:rPr>
                <w:rFonts w:ascii="宋体" w:hAnsi="宋体"/>
                <w:color w:val="auto"/>
                <w:szCs w:val="21"/>
              </w:rPr>
            </w:pPr>
          </w:p>
        </w:tc>
        <w:tc>
          <w:tcPr>
            <w:tcW w:w="425" w:type="dxa"/>
          </w:tcPr>
          <w:p>
            <w:pPr>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7" w:type="dxa"/>
            <w:vAlign w:val="top"/>
          </w:tcPr>
          <w:p>
            <w:pPr>
              <w:spacing w:line="400" w:lineRule="exact"/>
              <w:rPr>
                <w:rFonts w:ascii="宋体" w:hAnsi="宋体"/>
                <w:color w:val="auto"/>
                <w:szCs w:val="21"/>
                <w:highlight w:val="none"/>
              </w:rPr>
            </w:pPr>
            <w:r>
              <w:rPr>
                <w:rFonts w:hint="eastAsia" w:ascii="宋体" w:hAnsi="宋体"/>
                <w:color w:val="auto"/>
                <w:szCs w:val="21"/>
                <w:highlight w:val="none"/>
              </w:rPr>
              <w:t>主要生产设备</w:t>
            </w:r>
          </w:p>
          <w:p>
            <w:pPr>
              <w:spacing w:line="400" w:lineRule="exact"/>
              <w:rPr>
                <w:rFonts w:ascii="宋体" w:hAnsi="宋体"/>
                <w:color w:val="auto"/>
                <w:szCs w:val="21"/>
                <w:highlight w:val="none"/>
              </w:rPr>
            </w:pPr>
            <w:r>
              <w:rPr>
                <w:rFonts w:hint="eastAsia" w:ascii="宋体" w:hAnsi="宋体"/>
                <w:color w:val="auto"/>
                <w:szCs w:val="21"/>
                <w:highlight w:val="none"/>
              </w:rPr>
              <w:t>特种设备</w:t>
            </w:r>
          </w:p>
          <w:p>
            <w:pPr>
              <w:spacing w:line="400" w:lineRule="exact"/>
              <w:rPr>
                <w:color w:val="auto"/>
                <w:szCs w:val="21"/>
                <w:highlight w:val="none"/>
              </w:rPr>
            </w:pPr>
            <w:r>
              <w:rPr>
                <w:rFonts w:hint="eastAsia"/>
                <w:color w:val="auto"/>
                <w:szCs w:val="21"/>
                <w:highlight w:val="none"/>
              </w:rPr>
              <w:t>环保设施（EMS）</w:t>
            </w:r>
          </w:p>
          <w:p>
            <w:pPr>
              <w:spacing w:line="400" w:lineRule="exact"/>
              <w:rPr>
                <w:color w:val="auto"/>
                <w:szCs w:val="21"/>
                <w:highlight w:val="none"/>
              </w:rPr>
            </w:pPr>
            <w:r>
              <w:rPr>
                <w:rFonts w:hint="eastAsia"/>
                <w:color w:val="auto"/>
                <w:szCs w:val="21"/>
                <w:highlight w:val="none"/>
              </w:rPr>
              <w:t>安全设施（OHSMS）</w:t>
            </w:r>
          </w:p>
          <w:p>
            <w:pPr>
              <w:spacing w:line="400" w:lineRule="exact"/>
              <w:rPr>
                <w:color w:val="auto"/>
                <w:szCs w:val="21"/>
                <w:highlight w:val="none"/>
              </w:rPr>
            </w:pPr>
            <w:r>
              <w:rPr>
                <w:rFonts w:hint="eastAsia"/>
                <w:color w:val="auto"/>
                <w:szCs w:val="21"/>
                <w:highlight w:val="none"/>
              </w:rPr>
              <w:t>主要检测设备及设备的检定/校准（QMS）</w:t>
            </w:r>
          </w:p>
          <w:p>
            <w:pPr>
              <w:spacing w:line="400" w:lineRule="exact"/>
              <w:rPr>
                <w:color w:val="auto"/>
                <w:szCs w:val="21"/>
                <w:highlight w:val="none"/>
              </w:rPr>
            </w:pPr>
            <w:r>
              <w:rPr>
                <w:rFonts w:hint="eastAsia"/>
                <w:color w:val="auto"/>
                <w:szCs w:val="21"/>
                <w:highlight w:val="none"/>
              </w:rPr>
              <w:t>环保监测设备（EMS）</w:t>
            </w:r>
          </w:p>
          <w:p>
            <w:pPr>
              <w:spacing w:line="400" w:lineRule="exac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安全监测设备（OHSMS）</w:t>
            </w:r>
          </w:p>
        </w:tc>
        <w:tc>
          <w:tcPr>
            <w:tcW w:w="5411" w:type="dxa"/>
            <w:vAlign w:val="top"/>
          </w:tcPr>
          <w:p>
            <w:pPr>
              <w:spacing w:line="400" w:lineRule="exact"/>
              <w:rPr>
                <w:rFonts w:ascii="宋体" w:hAnsi="宋体"/>
                <w:color w:val="auto"/>
                <w:szCs w:val="21"/>
                <w:highlight w:val="none"/>
              </w:rPr>
            </w:pPr>
            <w:r>
              <w:rPr>
                <w:rFonts w:hint="eastAsia"/>
                <w:color w:val="auto"/>
                <w:highlight w:val="none"/>
              </w:rPr>
              <w:t>办公设备、工具和应用软件</w:t>
            </w:r>
            <w:r>
              <w:rPr>
                <w:rFonts w:hint="eastAsia" w:ascii="宋体" w:hAnsi="宋体"/>
                <w:color w:val="auto"/>
                <w:szCs w:val="21"/>
                <w:highlight w:val="none"/>
              </w:rPr>
              <w:t>等。</w:t>
            </w:r>
          </w:p>
          <w:p>
            <w:pPr>
              <w:spacing w:line="400" w:lineRule="exact"/>
              <w:rPr>
                <w:rFonts w:ascii="宋体" w:hAnsi="宋体"/>
                <w:color w:val="auto"/>
                <w:szCs w:val="21"/>
                <w:highlight w:val="none"/>
              </w:rPr>
            </w:pPr>
            <w:r>
              <w:rPr>
                <w:rFonts w:hint="eastAsia" w:ascii="宋体" w:hAnsi="宋体"/>
                <w:color w:val="auto"/>
                <w:szCs w:val="21"/>
                <w:highlight w:val="none"/>
              </w:rPr>
              <w:t>无</w:t>
            </w:r>
          </w:p>
          <w:p>
            <w:pPr>
              <w:spacing w:line="400" w:lineRule="exact"/>
              <w:rPr>
                <w:color w:val="auto"/>
                <w:szCs w:val="21"/>
                <w:highlight w:val="none"/>
              </w:rPr>
            </w:pPr>
            <w:r>
              <w:rPr>
                <w:rFonts w:hint="eastAsia"/>
                <w:color w:val="auto"/>
                <w:szCs w:val="21"/>
                <w:highlight w:val="none"/>
              </w:rPr>
              <w:t>消防栓、灭火器</w:t>
            </w:r>
          </w:p>
          <w:p>
            <w:pPr>
              <w:spacing w:line="400" w:lineRule="exact"/>
              <w:rPr>
                <w:color w:val="auto"/>
                <w:szCs w:val="21"/>
                <w:highlight w:val="none"/>
              </w:rPr>
            </w:pPr>
            <w:r>
              <w:rPr>
                <w:rFonts w:hint="eastAsia"/>
                <w:color w:val="auto"/>
                <w:szCs w:val="21"/>
                <w:highlight w:val="none"/>
              </w:rPr>
              <w:t>配电箱、空开</w:t>
            </w:r>
          </w:p>
          <w:p>
            <w:pPr>
              <w:spacing w:line="400" w:lineRule="exact"/>
              <w:rPr>
                <w:color w:val="auto"/>
                <w:szCs w:val="21"/>
                <w:highlight w:val="none"/>
              </w:rPr>
            </w:pPr>
            <w:r>
              <w:rPr>
                <w:rFonts w:hint="eastAsia"/>
                <w:color w:val="auto"/>
                <w:highlight w:val="none"/>
              </w:rPr>
              <w:t>万用表、网络测线仪等,不能提供有效的校准或检定证书</w:t>
            </w:r>
          </w:p>
          <w:p>
            <w:pPr>
              <w:spacing w:line="400" w:lineRule="exact"/>
              <w:rPr>
                <w:color w:val="auto"/>
                <w:szCs w:val="21"/>
                <w:highlight w:val="none"/>
              </w:rPr>
            </w:pPr>
          </w:p>
          <w:p>
            <w:pPr>
              <w:spacing w:line="400" w:lineRule="exact"/>
              <w:rPr>
                <w:color w:val="auto"/>
                <w:szCs w:val="21"/>
                <w:highlight w:val="none"/>
              </w:rPr>
            </w:pPr>
            <w:r>
              <w:rPr>
                <w:rFonts w:hint="eastAsia"/>
                <w:color w:val="auto"/>
                <w:szCs w:val="21"/>
                <w:highlight w:val="none"/>
              </w:rPr>
              <w:t>无</w:t>
            </w:r>
          </w:p>
          <w:p>
            <w:pPr>
              <w:spacing w:line="400" w:lineRule="exac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无</w:t>
            </w:r>
          </w:p>
        </w:tc>
        <w:tc>
          <w:tcPr>
            <w:tcW w:w="1109" w:type="dxa"/>
            <w:vAlign w:val="top"/>
          </w:tcPr>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r>
              <w:rPr>
                <w:rFonts w:hint="eastAsia" w:ascii="宋体" w:hAnsi="宋体"/>
                <w:color w:val="auto"/>
                <w:szCs w:val="21"/>
                <w:highlight w:val="none"/>
              </w:rPr>
              <w:t>Q7.1.5</w:t>
            </w:r>
          </w:p>
        </w:tc>
        <w:tc>
          <w:tcPr>
            <w:tcW w:w="425" w:type="dxa"/>
            <w:vAlign w:val="top"/>
          </w:tcPr>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p>
          <w:p>
            <w:pPr>
              <w:spacing w:line="440" w:lineRule="exact"/>
              <w:jc w:val="center"/>
              <w:rPr>
                <w:rFonts w:ascii="宋体" w:hAnsi="宋体"/>
                <w:color w:val="auto"/>
                <w:szCs w:val="21"/>
                <w:highlight w:val="none"/>
              </w:rPr>
            </w:pPr>
            <w:r>
              <w:rPr>
                <w:rFonts w:hint="eastAsia" w:ascii="宋体" w:hAnsi="宋体"/>
                <w:color w:val="auto"/>
                <w:szCs w:val="21"/>
                <w:highlight w:val="none"/>
              </w:rPr>
              <w:t>N</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687" w:type="dxa"/>
            <w:vAlign w:val="top"/>
          </w:tcPr>
          <w:p>
            <w:pPr>
              <w:spacing w:line="400" w:lineRule="exact"/>
              <w:rPr>
                <w:rFonts w:ascii="宋体" w:hAnsi="宋体"/>
                <w:szCs w:val="21"/>
                <w:highlight w:val="none"/>
              </w:rPr>
            </w:pPr>
            <w:r>
              <w:rPr>
                <w:rFonts w:hint="eastAsia" w:ascii="宋体" w:hAnsi="宋体"/>
                <w:szCs w:val="21"/>
                <w:highlight w:val="none"/>
              </w:rPr>
              <w:t>周边环境（EMS）</w:t>
            </w:r>
          </w:p>
          <w:p>
            <w:pPr>
              <w:spacing w:line="400" w:lineRule="exact"/>
              <w:rPr>
                <w:rFonts w:ascii="宋体" w:hAnsi="宋体"/>
                <w:szCs w:val="21"/>
                <w:highlight w:val="none"/>
              </w:rPr>
            </w:pPr>
            <w:r>
              <w:rPr>
                <w:rFonts w:hint="eastAsia" w:ascii="宋体" w:hAnsi="宋体"/>
                <w:szCs w:val="21"/>
                <w:highlight w:val="none"/>
              </w:rPr>
              <w:t>场区布局（一级风险）</w:t>
            </w:r>
          </w:p>
          <w:p>
            <w:pPr>
              <w:spacing w:line="400" w:lineRule="exact"/>
              <w:rPr>
                <w:rFonts w:ascii="宋体" w:hAnsi="宋体"/>
                <w:szCs w:val="21"/>
                <w:highlight w:val="none"/>
              </w:rPr>
            </w:pPr>
            <w:r>
              <w:rPr>
                <w:rFonts w:hint="eastAsia" w:ascii="宋体" w:hAnsi="宋体"/>
                <w:szCs w:val="21"/>
                <w:highlight w:val="none"/>
              </w:rPr>
              <w:t>排污口及排污管网（一级风险）</w:t>
            </w:r>
          </w:p>
          <w:p>
            <w:pPr>
              <w:spacing w:line="400" w:lineRule="exac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关注动力装置场所、危险化学品仓库、固废堆放场所</w:t>
            </w:r>
          </w:p>
        </w:tc>
        <w:tc>
          <w:tcPr>
            <w:tcW w:w="5411" w:type="dxa"/>
            <w:vAlign w:val="top"/>
          </w:tcPr>
          <w:p>
            <w:pPr>
              <w:spacing w:line="400" w:lineRule="exact"/>
              <w:rPr>
                <w:rFonts w:ascii="宋体" w:hAnsi="宋体"/>
                <w:szCs w:val="21"/>
                <w:highlight w:val="none"/>
              </w:rPr>
            </w:pPr>
            <w:r>
              <w:rPr>
                <w:rFonts w:hint="eastAsia" w:ascii="宋体" w:hAnsi="宋体"/>
                <w:szCs w:val="21"/>
                <w:highlight w:val="none"/>
                <w:lang w:eastAsia="zh-CN"/>
              </w:rPr>
              <w:t>写字楼</w:t>
            </w:r>
            <w:r>
              <w:rPr>
                <w:rFonts w:hint="eastAsia" w:ascii="宋体" w:hAnsi="宋体"/>
                <w:szCs w:val="21"/>
                <w:highlight w:val="none"/>
              </w:rPr>
              <w:t>内</w:t>
            </w:r>
          </w:p>
          <w:p>
            <w:pPr>
              <w:spacing w:line="400" w:lineRule="exact"/>
              <w:rPr>
                <w:rFonts w:ascii="宋体" w:hAnsi="宋体"/>
                <w:szCs w:val="21"/>
                <w:highlight w:val="none"/>
              </w:rPr>
            </w:pPr>
          </w:p>
          <w:p>
            <w:pPr>
              <w:spacing w:line="400" w:lineRule="exact"/>
              <w:rPr>
                <w:rFonts w:hint="eastAsia" w:ascii="宋体" w:hAnsi="宋体" w:eastAsia="宋体" w:cs="Times New Roman"/>
                <w:kern w:val="2"/>
                <w:sz w:val="21"/>
                <w:szCs w:val="21"/>
                <w:highlight w:val="none"/>
                <w:lang w:val="en-US" w:eastAsia="zh-CN" w:bidi="ar-SA"/>
              </w:rPr>
            </w:pPr>
          </w:p>
        </w:tc>
        <w:tc>
          <w:tcPr>
            <w:tcW w:w="1109" w:type="dxa"/>
          </w:tcPr>
          <w:p>
            <w:pPr>
              <w:spacing w:line="440" w:lineRule="exact"/>
              <w:jc w:val="center"/>
              <w:rPr>
                <w:rFonts w:ascii="宋体" w:hAnsi="宋体"/>
                <w:szCs w:val="21"/>
              </w:rPr>
            </w:pPr>
          </w:p>
        </w:tc>
        <w:tc>
          <w:tcPr>
            <w:tcW w:w="425"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87"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顾客及相关方投诉</w:t>
            </w:r>
          </w:p>
        </w:tc>
        <w:tc>
          <w:tcPr>
            <w:tcW w:w="5411"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暂无</w:t>
            </w:r>
          </w:p>
        </w:tc>
        <w:tc>
          <w:tcPr>
            <w:tcW w:w="1109" w:type="dxa"/>
          </w:tcPr>
          <w:p>
            <w:pPr>
              <w:spacing w:line="440" w:lineRule="exact"/>
              <w:jc w:val="center"/>
              <w:rPr>
                <w:rFonts w:ascii="宋体" w:hAnsi="宋体"/>
                <w:szCs w:val="21"/>
              </w:rPr>
            </w:pPr>
          </w:p>
        </w:tc>
        <w:tc>
          <w:tcPr>
            <w:tcW w:w="425" w:type="dxa"/>
          </w:tcPr>
          <w:p>
            <w:pPr>
              <w:spacing w:line="440" w:lineRule="exact"/>
              <w:jc w:val="center"/>
              <w:rPr>
                <w:rFonts w:ascii="宋体" w:hAnsi="宋体"/>
                <w:szCs w:val="21"/>
              </w:rPr>
            </w:pP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r>
        <w:ptab w:relativeTo="margin" w:alignment="center" w:leader="none"/>
      </w:r>
    </w:p>
    <w:sectPr>
      <w:headerReference r:id="rId3" w:type="default"/>
      <w:footerReference r:id="rId4" w:type="default"/>
      <w:pgSz w:w="11906" w:h="16838"/>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ind w:firstLine="720" w:firstLineChars="400"/>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6E21"/>
    <w:rsid w:val="0003373A"/>
    <w:rsid w:val="0003666F"/>
    <w:rsid w:val="00084386"/>
    <w:rsid w:val="000C0711"/>
    <w:rsid w:val="00105A91"/>
    <w:rsid w:val="001A2D7F"/>
    <w:rsid w:val="001F5FC8"/>
    <w:rsid w:val="002B6B8C"/>
    <w:rsid w:val="00337922"/>
    <w:rsid w:val="00340867"/>
    <w:rsid w:val="00380837"/>
    <w:rsid w:val="0039337B"/>
    <w:rsid w:val="003B2665"/>
    <w:rsid w:val="003C6DA1"/>
    <w:rsid w:val="003D0050"/>
    <w:rsid w:val="003F3AF2"/>
    <w:rsid w:val="00405E02"/>
    <w:rsid w:val="00407627"/>
    <w:rsid w:val="00410914"/>
    <w:rsid w:val="004814B4"/>
    <w:rsid w:val="004E2167"/>
    <w:rsid w:val="00536930"/>
    <w:rsid w:val="00564E53"/>
    <w:rsid w:val="005F08EC"/>
    <w:rsid w:val="00603BE2"/>
    <w:rsid w:val="00624BCF"/>
    <w:rsid w:val="00631E3F"/>
    <w:rsid w:val="00644FE2"/>
    <w:rsid w:val="0067640C"/>
    <w:rsid w:val="006E678B"/>
    <w:rsid w:val="006F08B1"/>
    <w:rsid w:val="007345CC"/>
    <w:rsid w:val="0075447B"/>
    <w:rsid w:val="007757F3"/>
    <w:rsid w:val="007851D6"/>
    <w:rsid w:val="007D1240"/>
    <w:rsid w:val="007E6AEB"/>
    <w:rsid w:val="00824194"/>
    <w:rsid w:val="00871C15"/>
    <w:rsid w:val="008973EE"/>
    <w:rsid w:val="008C7D6A"/>
    <w:rsid w:val="008D6159"/>
    <w:rsid w:val="00962F40"/>
    <w:rsid w:val="00971600"/>
    <w:rsid w:val="009973B4"/>
    <w:rsid w:val="009F7EED"/>
    <w:rsid w:val="00A608A8"/>
    <w:rsid w:val="00AA60F8"/>
    <w:rsid w:val="00AC3A96"/>
    <w:rsid w:val="00AF0AAB"/>
    <w:rsid w:val="00B258C1"/>
    <w:rsid w:val="00B2778C"/>
    <w:rsid w:val="00B40DF4"/>
    <w:rsid w:val="00BA70EA"/>
    <w:rsid w:val="00BC384E"/>
    <w:rsid w:val="00BF597E"/>
    <w:rsid w:val="00C51A36"/>
    <w:rsid w:val="00C55228"/>
    <w:rsid w:val="00CE315A"/>
    <w:rsid w:val="00D06F59"/>
    <w:rsid w:val="00D8388C"/>
    <w:rsid w:val="00D93A54"/>
    <w:rsid w:val="00E250F2"/>
    <w:rsid w:val="00E30B07"/>
    <w:rsid w:val="00E74966"/>
    <w:rsid w:val="00EB0164"/>
    <w:rsid w:val="00ED0F62"/>
    <w:rsid w:val="00F71ED3"/>
    <w:rsid w:val="00F86205"/>
    <w:rsid w:val="00F92A10"/>
    <w:rsid w:val="00FD77A8"/>
    <w:rsid w:val="01FD2F8F"/>
    <w:rsid w:val="02914DB0"/>
    <w:rsid w:val="02FE79AF"/>
    <w:rsid w:val="08A46BAD"/>
    <w:rsid w:val="09B92F09"/>
    <w:rsid w:val="09F945D6"/>
    <w:rsid w:val="0AA54F4C"/>
    <w:rsid w:val="0CE24FBA"/>
    <w:rsid w:val="0CF13D82"/>
    <w:rsid w:val="0D0A51CF"/>
    <w:rsid w:val="0D1C33EC"/>
    <w:rsid w:val="0D714F8D"/>
    <w:rsid w:val="0E25209A"/>
    <w:rsid w:val="0E4038B6"/>
    <w:rsid w:val="0F083958"/>
    <w:rsid w:val="108219C2"/>
    <w:rsid w:val="10B15952"/>
    <w:rsid w:val="10BA3FA3"/>
    <w:rsid w:val="132D5537"/>
    <w:rsid w:val="13F86CC6"/>
    <w:rsid w:val="14DB0526"/>
    <w:rsid w:val="173A44ED"/>
    <w:rsid w:val="18F3496B"/>
    <w:rsid w:val="19C315EE"/>
    <w:rsid w:val="1A3165D0"/>
    <w:rsid w:val="1ADB1E14"/>
    <w:rsid w:val="1B0A383C"/>
    <w:rsid w:val="1B883AC7"/>
    <w:rsid w:val="1C9555C2"/>
    <w:rsid w:val="1D5C04E8"/>
    <w:rsid w:val="1F420E47"/>
    <w:rsid w:val="20205300"/>
    <w:rsid w:val="20741E17"/>
    <w:rsid w:val="23CF173A"/>
    <w:rsid w:val="247567D5"/>
    <w:rsid w:val="2699614F"/>
    <w:rsid w:val="27845C79"/>
    <w:rsid w:val="284A3DE3"/>
    <w:rsid w:val="285C040E"/>
    <w:rsid w:val="288A6EBF"/>
    <w:rsid w:val="2AE23791"/>
    <w:rsid w:val="2D453746"/>
    <w:rsid w:val="2D89725D"/>
    <w:rsid w:val="2E337362"/>
    <w:rsid w:val="2E8F3862"/>
    <w:rsid w:val="2ECF72A4"/>
    <w:rsid w:val="2EF57FB6"/>
    <w:rsid w:val="2F09530F"/>
    <w:rsid w:val="31D15F9B"/>
    <w:rsid w:val="32AF550F"/>
    <w:rsid w:val="32E72F3A"/>
    <w:rsid w:val="32F340D2"/>
    <w:rsid w:val="33EE5BC9"/>
    <w:rsid w:val="34071B60"/>
    <w:rsid w:val="346041F3"/>
    <w:rsid w:val="348A1928"/>
    <w:rsid w:val="34B3178E"/>
    <w:rsid w:val="34FB51F4"/>
    <w:rsid w:val="350E46E6"/>
    <w:rsid w:val="35424DD4"/>
    <w:rsid w:val="36513486"/>
    <w:rsid w:val="36BA30AC"/>
    <w:rsid w:val="36EF03C4"/>
    <w:rsid w:val="37F37F6B"/>
    <w:rsid w:val="3A0069CD"/>
    <w:rsid w:val="3CFE2C36"/>
    <w:rsid w:val="3D31019E"/>
    <w:rsid w:val="3DD61C5E"/>
    <w:rsid w:val="3E4A2DC0"/>
    <w:rsid w:val="3F0653EB"/>
    <w:rsid w:val="3F480834"/>
    <w:rsid w:val="3F60400C"/>
    <w:rsid w:val="413661E7"/>
    <w:rsid w:val="4389789A"/>
    <w:rsid w:val="444E487B"/>
    <w:rsid w:val="45517238"/>
    <w:rsid w:val="4564559E"/>
    <w:rsid w:val="459668DE"/>
    <w:rsid w:val="45DA5BCB"/>
    <w:rsid w:val="45F23538"/>
    <w:rsid w:val="470432A0"/>
    <w:rsid w:val="47481F35"/>
    <w:rsid w:val="49874987"/>
    <w:rsid w:val="49B85AD4"/>
    <w:rsid w:val="49FF500E"/>
    <w:rsid w:val="4A090ABD"/>
    <w:rsid w:val="4C02538B"/>
    <w:rsid w:val="4C661386"/>
    <w:rsid w:val="4EBA1767"/>
    <w:rsid w:val="4F6607E7"/>
    <w:rsid w:val="50766997"/>
    <w:rsid w:val="52CA5724"/>
    <w:rsid w:val="536F1793"/>
    <w:rsid w:val="53E11F8E"/>
    <w:rsid w:val="55840B11"/>
    <w:rsid w:val="55B42C0A"/>
    <w:rsid w:val="5744437D"/>
    <w:rsid w:val="574E1C45"/>
    <w:rsid w:val="593E1911"/>
    <w:rsid w:val="59BB58D0"/>
    <w:rsid w:val="5ACB5424"/>
    <w:rsid w:val="5B410F90"/>
    <w:rsid w:val="5BBF79FD"/>
    <w:rsid w:val="5BEE76B0"/>
    <w:rsid w:val="5C212B36"/>
    <w:rsid w:val="5CE93D4A"/>
    <w:rsid w:val="5DA63035"/>
    <w:rsid w:val="5DD9588B"/>
    <w:rsid w:val="5DD95D6A"/>
    <w:rsid w:val="5DE618CE"/>
    <w:rsid w:val="5EA12B9A"/>
    <w:rsid w:val="5EB30D04"/>
    <w:rsid w:val="6016437E"/>
    <w:rsid w:val="60510DC9"/>
    <w:rsid w:val="60C11730"/>
    <w:rsid w:val="60D73480"/>
    <w:rsid w:val="610B77DC"/>
    <w:rsid w:val="618F7DA1"/>
    <w:rsid w:val="61BB584A"/>
    <w:rsid w:val="629042E0"/>
    <w:rsid w:val="630228D7"/>
    <w:rsid w:val="65922A06"/>
    <w:rsid w:val="65C31127"/>
    <w:rsid w:val="66780237"/>
    <w:rsid w:val="67127677"/>
    <w:rsid w:val="680B3CFE"/>
    <w:rsid w:val="68A13467"/>
    <w:rsid w:val="69EC0103"/>
    <w:rsid w:val="6B2A3D7C"/>
    <w:rsid w:val="6D394630"/>
    <w:rsid w:val="6DE04217"/>
    <w:rsid w:val="6E4C7F64"/>
    <w:rsid w:val="6EFB5A49"/>
    <w:rsid w:val="708F5CE8"/>
    <w:rsid w:val="70B87701"/>
    <w:rsid w:val="718965A6"/>
    <w:rsid w:val="718E17BF"/>
    <w:rsid w:val="722B4BCB"/>
    <w:rsid w:val="755D588B"/>
    <w:rsid w:val="77393AAD"/>
    <w:rsid w:val="777D19F5"/>
    <w:rsid w:val="77B86625"/>
    <w:rsid w:val="77CB0585"/>
    <w:rsid w:val="7A144B62"/>
    <w:rsid w:val="7B53416D"/>
    <w:rsid w:val="7C0D225F"/>
    <w:rsid w:val="7CDF6DCF"/>
    <w:rsid w:val="7D5151E7"/>
    <w:rsid w:val="7D845F64"/>
    <w:rsid w:val="7F1E3587"/>
    <w:rsid w:val="7F7974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434</Words>
  <Characters>2479</Characters>
  <Lines>20</Lines>
  <Paragraphs>5</Paragraphs>
  <TotalTime>1</TotalTime>
  <ScaleCrop>false</ScaleCrop>
  <LinksUpToDate>false</LinksUpToDate>
  <CharactersWithSpaces>2908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2020-01-10T06:07:19Z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