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bookmarkStart w:id="13" w:name="_GoBack"/>
            <w:r>
              <w:rPr>
                <w:sz w:val="20"/>
              </w:rPr>
              <w:t>浙江庚火科技有限公司</w:t>
            </w:r>
            <w:bookmarkEnd w:id="0"/>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0748-2021-Q-2022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王丽娟</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ISC-JSZJ-325</w:t>
            </w:r>
          </w:p>
          <w:p>
            <w:pPr>
              <w:jc w:val="center"/>
              <w:rPr>
                <w:b/>
                <w:sz w:val="22"/>
                <w:szCs w:val="22"/>
                <w:highlight w:val="yellow"/>
              </w:rPr>
            </w:pPr>
            <w:r>
              <w:rPr>
                <w:sz w:val="20"/>
                <w:lang w:val="de-DE"/>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0"/>
              </w:rPr>
              <w:t>2022年07月06日 上午</w:t>
            </w:r>
            <w:bookmarkEnd w:id="12"/>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2022年07月06日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b/>
                <w:sz w:val="20"/>
              </w:rPr>
              <w:t>2022年07月06日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BF77766"/>
    <w:rsid w:val="5D063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656</Characters>
  <Lines>5</Lines>
  <Paragraphs>1</Paragraphs>
  <TotalTime>0</TotalTime>
  <ScaleCrop>false</ScaleCrop>
  <LinksUpToDate>false</LinksUpToDate>
  <CharactersWithSpaces>666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2022-07-17T02:50:36Z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