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凉山州良圆马铃薯种业有限责任公司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0410-2020-Q-2022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陈光明</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ISC-JSZJ-137</w:t>
            </w:r>
          </w:p>
          <w:p>
            <w:pPr>
              <w:jc w:val="center"/>
              <w:rPr>
                <w:rFonts w:ascii="Times New Roman" w:hAnsi="Times New Roman" w:eastAsia="宋体" w:cs="Times New Roman"/>
                <w:kern w:val="2"/>
                <w:sz w:val="20"/>
                <w:lang w:val="de-DE" w:eastAsia="zh-CN" w:bidi="ar-SA"/>
              </w:rPr>
            </w:pPr>
            <w:r>
              <w:rPr>
                <w:sz w:val="20"/>
                <w:lang w:val="de-DE"/>
              </w:rPr>
              <w:t>凉山农垦置业集团农业公司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2022.6.30上午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2022.6.30下午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2022.6.30</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3C74BB5"/>
    <w:rsid w:val="08DA68C6"/>
    <w:rsid w:val="16A3788E"/>
    <w:rsid w:val="239B55C2"/>
    <w:rsid w:val="39A63BC1"/>
    <w:rsid w:val="3E247F32"/>
    <w:rsid w:val="59F83AFC"/>
    <w:rsid w:val="60C969EB"/>
    <w:rsid w:val="67AB7DB8"/>
    <w:rsid w:val="710A49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2022-06-27T15:27:15Z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