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0850-2022-EO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重庆永联达涂装工程股份有限公司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91500000673392299N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E:70,O:70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重庆永联达涂装工程股份有限公司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E：资质范围内防水防腐保温工程专业承包、建筑装修装饰工程专业承包所涉及场所的相关环境管理活动</w:t>
            </w:r>
          </w:p>
          <w:p>
            <w:pPr>
              <w:snapToGrid w:val="0"/>
              <w:spacing w:line="0" w:lineRule="atLeast"/>
              <w:jc w:val="left"/>
              <w:rPr>
                <w:sz w:val="22"/>
                <w:szCs w:val="22"/>
              </w:rPr>
            </w:pPr>
            <w:r>
              <w:rPr>
                <w:sz w:val="22"/>
                <w:szCs w:val="22"/>
              </w:rPr>
              <w:t>O：资质范围内防水防腐保温工程专业承包、建筑装修装饰工程专业承包所涉及场所的相关职业健康安全管理活动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重庆市渝北区龙兴镇两江大道598号3幢5-办公1、5-办公2、5-办公3</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重庆市渝北区回兴服装城大道48号国际家纺城绣峰B9栋6楼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000000" w:themeColor="text1"/>
                <w:sz w:val="22"/>
                <w:szCs w:val="22"/>
              </w:rPr>
            </w:pPr>
            <w:r>
              <w:rPr>
                <w:rFonts w:cs="Arial"/>
                <w:b/>
                <w:bCs/>
                <w:color w:val="000000" w:themeColor="text1"/>
                <w:sz w:val="22"/>
                <w:szCs w:val="16"/>
              </w:rPr>
              <w:t>Company Name</w:t>
            </w:r>
            <w:r>
              <w:rPr>
                <w:rFonts w:hint="eastAsia"/>
                <w:color w:val="000000" w:themeColor="text1"/>
                <w:sz w:val="22"/>
                <w:szCs w:val="22"/>
                <w:lang w:val="en-GB"/>
              </w:rPr>
              <w:t>公司名称</w:t>
            </w:r>
          </w:p>
        </w:tc>
        <w:tc>
          <w:tcPr>
            <w:tcW w:w="3373" w:type="dxa"/>
            <w:vMerge w:val="restart"/>
            <w:vAlign w:val="top"/>
          </w:tcPr>
          <w:p>
            <w:pPr>
              <w:snapToGrid w:val="0"/>
              <w:spacing w:line="0" w:lineRule="atLeast"/>
              <w:jc w:val="left"/>
              <w:rPr>
                <w:rFonts w:hint="default" w:eastAsia="宋体" w:cs="Arial"/>
                <w:b/>
                <w:bCs/>
                <w:color w:val="0000FF"/>
                <w:sz w:val="22"/>
                <w:szCs w:val="16"/>
                <w:lang w:val="en-US" w:eastAsia="zh-CN"/>
              </w:rPr>
            </w:pPr>
            <w:r>
              <w:rPr>
                <w:rFonts w:hint="eastAsia" w:cs="Arial"/>
                <w:b/>
                <w:bCs/>
                <w:color w:val="auto"/>
                <w:sz w:val="22"/>
                <w:szCs w:val="16"/>
                <w:lang w:val="en-US" w:eastAsia="zh-CN"/>
              </w:rPr>
              <w:t>Chongqing Youngland Coating Engineering Co.,Ltd.</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QMS/EcMS</w:t>
            </w:r>
          </w:p>
        </w:tc>
        <w:tc>
          <w:tcPr>
            <w:tcW w:w="3676" w:type="dxa"/>
            <w:gridSpan w:val="3"/>
          </w:tcPr>
          <w:p>
            <w:pPr>
              <w:snapToGrid w:val="0"/>
              <w:spacing w:line="0" w:lineRule="atLeast"/>
              <w:jc w:val="left"/>
              <w:rPr>
                <w:color w:val="0000FF"/>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000000" w:themeColor="text1"/>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EMS</w:t>
            </w:r>
          </w:p>
        </w:tc>
        <w:tc>
          <w:tcPr>
            <w:tcW w:w="3676" w:type="dxa"/>
            <w:gridSpan w:val="3"/>
          </w:tcPr>
          <w:p>
            <w:pPr>
              <w:snapToGrid w:val="0"/>
              <w:spacing w:line="0" w:lineRule="atLeast"/>
              <w:jc w:val="left"/>
              <w:rPr>
                <w:rFonts w:hint="eastAsia" w:cs="Arial"/>
                <w:b/>
                <w:bCs/>
                <w:color w:val="0000FF"/>
                <w:sz w:val="22"/>
                <w:szCs w:val="16"/>
                <w:lang w:val="en-GB"/>
              </w:rPr>
            </w:pPr>
            <w:r>
              <w:rPr>
                <w:rFonts w:hint="eastAsia" w:cs="Arial"/>
                <w:b/>
                <w:bCs/>
                <w:color w:val="auto"/>
                <w:sz w:val="22"/>
                <w:szCs w:val="16"/>
                <w:lang w:val="en-GB"/>
              </w:rPr>
              <w:t>Relevant environmental management activities of the places involved in the professional contracting of waterproof, anti-corrosion and thermal insulation projects and building decoration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000000" w:themeColor="text1"/>
                <w:sz w:val="22"/>
                <w:szCs w:val="22"/>
              </w:rPr>
            </w:pPr>
            <w:r>
              <w:rPr>
                <w:color w:val="000000" w:themeColor="text1"/>
                <w:sz w:val="22"/>
                <w:szCs w:val="16"/>
              </w:rPr>
              <w:fldChar w:fldCharType="begin"/>
            </w:r>
            <w:r>
              <w:rPr>
                <w:color w:val="000000" w:themeColor="text1"/>
                <w:sz w:val="22"/>
                <w:szCs w:val="16"/>
                <w:lang w:val="en-GB"/>
              </w:rPr>
              <w:instrText xml:space="preserve"> STYLEREF TM_street \* MERGEFORMAT </w:instrText>
            </w:r>
            <w:r>
              <w:rPr>
                <w:color w:val="000000" w:themeColor="text1"/>
                <w:sz w:val="22"/>
                <w:szCs w:val="16"/>
              </w:rPr>
              <w:fldChar w:fldCharType="separate"/>
            </w:r>
            <w:r>
              <w:rPr>
                <w:color w:val="000000" w:themeColor="text1"/>
                <w:sz w:val="22"/>
                <w:szCs w:val="16"/>
              </w:rPr>
              <w:fldChar w:fldCharType="end"/>
            </w:r>
            <w:r>
              <w:rPr>
                <w:rFonts w:cs="Arial"/>
                <w:b/>
                <w:bCs/>
                <w:color w:val="000000" w:themeColor="text1"/>
                <w:sz w:val="22"/>
                <w:szCs w:val="16"/>
              </w:rPr>
              <w:t>Registration Address</w:t>
            </w:r>
            <w:r>
              <w:rPr>
                <w:rFonts w:hint="eastAsia"/>
                <w:color w:val="000000" w:themeColor="text1"/>
                <w:sz w:val="22"/>
                <w:szCs w:val="22"/>
                <w:lang w:val="en-GB"/>
              </w:rPr>
              <w:t>注册地址</w:t>
            </w:r>
          </w:p>
        </w:tc>
        <w:tc>
          <w:tcPr>
            <w:tcW w:w="3373" w:type="dxa"/>
            <w:vMerge w:val="restart"/>
            <w:vAlign w:val="top"/>
          </w:tcPr>
          <w:p>
            <w:pPr>
              <w:snapToGrid w:val="0"/>
              <w:spacing w:line="0" w:lineRule="atLeast"/>
              <w:jc w:val="left"/>
              <w:rPr>
                <w:rFonts w:hint="default" w:eastAsia="宋体" w:cs="Arial"/>
                <w:b/>
                <w:bCs/>
                <w:color w:val="0000FF"/>
                <w:sz w:val="22"/>
                <w:szCs w:val="16"/>
                <w:lang w:val="en-US" w:eastAsia="zh-CN"/>
              </w:rPr>
            </w:pPr>
            <w:r>
              <w:rPr>
                <w:rFonts w:hint="eastAsia" w:cs="Arial"/>
                <w:b/>
                <w:bCs/>
                <w:color w:val="auto"/>
                <w:sz w:val="22"/>
                <w:szCs w:val="16"/>
                <w:lang w:val="en-US" w:eastAsia="zh-CN"/>
              </w:rPr>
              <w:t>5-Office 1</w:t>
            </w:r>
            <w:r>
              <w:rPr>
                <w:rFonts w:hint="eastAsia" w:ascii="宋体" w:hAnsi="宋体" w:eastAsia="宋体" w:cs="宋体"/>
                <w:b/>
                <w:bCs/>
                <w:color w:val="auto"/>
                <w:sz w:val="22"/>
                <w:szCs w:val="16"/>
                <w:lang w:val="en-US" w:eastAsia="zh-CN"/>
              </w:rPr>
              <w:t>＆</w:t>
            </w:r>
            <w:r>
              <w:rPr>
                <w:rFonts w:hint="eastAsia" w:cs="Arial"/>
                <w:b/>
                <w:bCs/>
                <w:color w:val="auto"/>
                <w:sz w:val="22"/>
                <w:szCs w:val="16"/>
                <w:lang w:val="en-US" w:eastAsia="zh-CN"/>
              </w:rPr>
              <w:t>5-Office 2</w:t>
            </w:r>
            <w:r>
              <w:rPr>
                <w:rFonts w:hint="eastAsia" w:ascii="宋体" w:hAnsi="宋体" w:eastAsia="宋体" w:cs="宋体"/>
                <w:b/>
                <w:bCs/>
                <w:color w:val="auto"/>
                <w:sz w:val="22"/>
                <w:szCs w:val="16"/>
                <w:lang w:val="en-US" w:eastAsia="zh-CN"/>
              </w:rPr>
              <w:t>＆</w:t>
            </w:r>
            <w:r>
              <w:rPr>
                <w:rFonts w:hint="eastAsia" w:cs="Arial"/>
                <w:b/>
                <w:bCs/>
                <w:color w:val="auto"/>
                <w:sz w:val="22"/>
                <w:szCs w:val="16"/>
                <w:lang w:val="en-US" w:eastAsia="zh-CN"/>
              </w:rPr>
              <w:t>5-Office 3,Building 3,No.598,Liangjiang Avenue,Longxing Town,Yubei District,Chongqing City,China</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OHSMS</w:t>
            </w:r>
          </w:p>
        </w:tc>
        <w:tc>
          <w:tcPr>
            <w:tcW w:w="3676" w:type="dxa"/>
            <w:gridSpan w:val="3"/>
          </w:tcPr>
          <w:p>
            <w:pPr>
              <w:snapToGrid w:val="0"/>
              <w:spacing w:line="0" w:lineRule="atLeast"/>
              <w:jc w:val="left"/>
              <w:rPr>
                <w:rFonts w:hint="eastAsia" w:cs="Arial"/>
                <w:b/>
                <w:bCs/>
                <w:color w:val="0000FF"/>
                <w:sz w:val="22"/>
                <w:szCs w:val="16"/>
                <w:lang w:val="en-GB"/>
              </w:rPr>
            </w:pPr>
            <w:r>
              <w:rPr>
                <w:rFonts w:hint="eastAsia" w:cs="Arial"/>
                <w:b/>
                <w:bCs/>
                <w:color w:val="auto"/>
                <w:sz w:val="22"/>
                <w:szCs w:val="16"/>
                <w:lang w:val="en-GB"/>
              </w:rPr>
              <w:t>Relevant occupational health and safety management activities in the places involved in professional contracting of waterproof, anti-corrosion and thermal insulation projects and professional contracting of building decoration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000000" w:themeColor="text1"/>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EnMS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00" w:themeColor="text1"/>
                <w:sz w:val="22"/>
                <w:szCs w:val="22"/>
                <w:lang w:val="en-GB"/>
              </w:rPr>
            </w:pPr>
            <w:r>
              <w:rPr>
                <w:rFonts w:cs="Arial"/>
                <w:b/>
                <w:bCs/>
                <w:color w:val="000000" w:themeColor="text1"/>
                <w:sz w:val="22"/>
                <w:szCs w:val="16"/>
              </w:rPr>
              <w:t>Operation Address</w:t>
            </w:r>
            <w:r>
              <w:rPr>
                <w:rFonts w:hint="eastAsia"/>
                <w:color w:val="000000" w:themeColor="text1"/>
                <w:sz w:val="22"/>
                <w:szCs w:val="22"/>
              </w:rPr>
              <w:t>经营</w:t>
            </w:r>
            <w:r>
              <w:rPr>
                <w:rFonts w:hint="eastAsia"/>
                <w:color w:val="000000" w:themeColor="text1"/>
                <w:sz w:val="22"/>
                <w:szCs w:val="22"/>
                <w:lang w:val="en-GB"/>
              </w:rPr>
              <w:t>地址</w:t>
            </w:r>
          </w:p>
        </w:tc>
        <w:tc>
          <w:tcPr>
            <w:tcW w:w="3373" w:type="dxa"/>
            <w:vMerge w:val="restart"/>
            <w:vAlign w:val="top"/>
          </w:tcPr>
          <w:p>
            <w:pPr>
              <w:snapToGrid w:val="0"/>
              <w:spacing w:line="0" w:lineRule="atLeast"/>
              <w:jc w:val="left"/>
              <w:rPr>
                <w:rFonts w:hint="default" w:eastAsia="宋体" w:cs="Arial"/>
                <w:b/>
                <w:bCs/>
                <w:color w:val="0000FF"/>
                <w:sz w:val="22"/>
                <w:szCs w:val="16"/>
                <w:lang w:val="en-US" w:eastAsia="zh-CN"/>
              </w:rPr>
            </w:pPr>
            <w:bookmarkStart w:id="21" w:name="_GoBack"/>
            <w:bookmarkEnd w:id="21"/>
            <w:r>
              <w:rPr>
                <w:rFonts w:hint="eastAsia" w:cs="Arial"/>
                <w:b/>
                <w:bCs/>
                <w:color w:val="auto"/>
                <w:sz w:val="22"/>
                <w:szCs w:val="16"/>
                <w:lang w:val="en-US" w:eastAsia="zh-CN"/>
              </w:rPr>
              <w:t>Xiufeng B9-6,International Textile City,48 Huixing Fuzhuangcheng Avenue,Yubei District,Chongqing City</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FSMS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0000FF"/>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HACCP</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color w:val="0000FF"/>
                <w:sz w:val="22"/>
                <w:szCs w:val="18"/>
              </w:rPr>
            </w:pPr>
            <w:r>
              <w:rPr>
                <w:rFonts w:hint="eastAsia"/>
                <w:color w:val="000000" w:themeColor="text1"/>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FCB5E7A"/>
    <w:rsid w:val="10D80401"/>
    <w:rsid w:val="208539D6"/>
    <w:rsid w:val="2CCC1DD3"/>
    <w:rsid w:val="32721918"/>
    <w:rsid w:val="34C74F66"/>
    <w:rsid w:val="3FA01C25"/>
    <w:rsid w:val="53EB1503"/>
    <w:rsid w:val="5B8228C3"/>
    <w:rsid w:val="72C03FB3"/>
    <w:rsid w:val="75C0310F"/>
    <w:rsid w:val="77435C18"/>
    <w:rsid w:val="78442E97"/>
    <w:rsid w:val="7BA56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894</Words>
  <Characters>1803</Characters>
  <Lines>18</Lines>
  <Paragraphs>5</Paragraphs>
  <TotalTime>30</TotalTime>
  <ScaleCrop>false</ScaleCrop>
  <LinksUpToDate>false</LinksUpToDate>
  <CharactersWithSpaces>2021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2022-07-01T04:19:36Z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