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一阶段审核计划</w:t>
      </w:r>
    </w:p>
    <w:tbl>
      <w:tblPr>
        <w:tblStyle w:val="6"/>
        <w:tblW w:w="1022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301"/>
        <w:gridCol w:w="851"/>
        <w:gridCol w:w="567"/>
        <w:gridCol w:w="1064"/>
        <w:gridCol w:w="1355"/>
        <w:gridCol w:w="319"/>
        <w:gridCol w:w="97"/>
        <w:gridCol w:w="355"/>
        <w:gridCol w:w="300"/>
        <w:gridCol w:w="277"/>
        <w:gridCol w:w="313"/>
        <w:gridCol w:w="555"/>
        <w:gridCol w:w="646"/>
        <w:gridCol w:w="618"/>
        <w:gridCol w:w="129"/>
        <w:gridCol w:w="10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河北超杰泵业有限公司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注册地址"/>
            <w:r>
              <w:rPr>
                <w:sz w:val="21"/>
                <w:szCs w:val="21"/>
              </w:rPr>
              <w:t>河北省沧州市东光县东光镇曲庄村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生产地址"/>
            <w:r>
              <w:rPr>
                <w:sz w:val="21"/>
                <w:szCs w:val="21"/>
              </w:rPr>
              <w:t>河北省沧州市东光县经济开发区包装盒机械装备制造园B区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合同编号"/>
            <w:r>
              <w:rPr>
                <w:sz w:val="21"/>
                <w:szCs w:val="21"/>
              </w:rPr>
              <w:t>0852-2022-Q</w:t>
            </w:r>
            <w:bookmarkEnd w:id="3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3622" w:type="dxa"/>
            <w:gridSpan w:val="7"/>
            <w:vAlign w:val="center"/>
          </w:tcPr>
          <w:p>
            <w:pPr>
              <w:rPr>
                <w:spacing w:val="-2"/>
                <w:sz w:val="21"/>
                <w:szCs w:val="21"/>
              </w:rPr>
            </w:pPr>
            <w:bookmarkStart w:id="4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QMS</w:t>
            </w:r>
            <w:bookmarkStart w:id="5" w:name="QJ勾选"/>
            <w:r>
              <w:rPr>
                <w:rFonts w:hint="eastAsia"/>
                <w:sz w:val="21"/>
                <w:szCs w:val="21"/>
              </w:rPr>
              <w:t>□</w:t>
            </w:r>
            <w:bookmarkEnd w:id="5"/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0430</w:t>
            </w:r>
            <w:bookmarkStart w:id="6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6"/>
            <w:r>
              <w:rPr>
                <w:spacing w:val="-2"/>
                <w:sz w:val="21"/>
                <w:szCs w:val="21"/>
              </w:rPr>
              <w:t>EMS</w:t>
            </w:r>
            <w:bookmarkStart w:id="7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7"/>
            <w:r>
              <w:rPr>
                <w:spacing w:val="-2"/>
                <w:sz w:val="21"/>
                <w:szCs w:val="21"/>
              </w:rPr>
              <w:t xml:space="preserve">OHSMS </w:t>
            </w:r>
          </w:p>
          <w:p>
            <w:pPr>
              <w:rPr>
                <w:sz w:val="21"/>
                <w:szCs w:val="21"/>
              </w:rPr>
            </w:pPr>
            <w:bookmarkStart w:id="8" w:name="F勾选"/>
            <w:r>
              <w:rPr>
                <w:rFonts w:hint="eastAsia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spacing w:val="-2"/>
                <w:sz w:val="21"/>
                <w:szCs w:val="21"/>
              </w:rPr>
              <w:t>FS</w:t>
            </w:r>
            <w:r>
              <w:rPr>
                <w:spacing w:val="-2"/>
                <w:sz w:val="21"/>
                <w:szCs w:val="21"/>
              </w:rPr>
              <w:t xml:space="preserve">MS </w:t>
            </w:r>
            <w:bookmarkStart w:id="9" w:name="H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pacing w:val="-2"/>
                <w:sz w:val="21"/>
                <w:szCs w:val="21"/>
              </w:rPr>
              <w:t xml:space="preserve">HACCP  </w:t>
            </w:r>
            <w:bookmarkStart w:id="10" w:name="EnMS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spacing w:val="-2"/>
                <w:sz w:val="21"/>
                <w:szCs w:val="21"/>
              </w:rPr>
              <w:t>E</w:t>
            </w:r>
            <w:r>
              <w:rPr>
                <w:rFonts w:hint="eastAsia"/>
                <w:spacing w:val="-2"/>
                <w:sz w:val="21"/>
                <w:szCs w:val="21"/>
              </w:rPr>
              <w:t>n</w:t>
            </w:r>
            <w:r>
              <w:rPr>
                <w:spacing w:val="-2"/>
                <w:sz w:val="21"/>
                <w:szCs w:val="21"/>
              </w:rPr>
              <w:t>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1" w:name="联系人"/>
            <w:r>
              <w:rPr>
                <w:sz w:val="21"/>
                <w:szCs w:val="21"/>
              </w:rPr>
              <w:t>曹国斌</w:t>
            </w:r>
            <w:bookmarkEnd w:id="11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2" w:name="联系人电话"/>
            <w:r>
              <w:rPr>
                <w:sz w:val="21"/>
                <w:szCs w:val="21"/>
              </w:rPr>
              <w:t>18232806000</w:t>
            </w:r>
            <w:bookmarkEnd w:id="12"/>
          </w:p>
        </w:tc>
        <w:tc>
          <w:tcPr>
            <w:tcW w:w="618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213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13" w:name="联系人邮箱"/>
            <w:r>
              <w:rPr>
                <w:sz w:val="21"/>
                <w:szCs w:val="21"/>
              </w:rPr>
              <w:t>chaojiebengye@126.com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最高管理者或管理者代表</w:t>
            </w:r>
          </w:p>
        </w:tc>
        <w:tc>
          <w:tcPr>
            <w:tcW w:w="3837" w:type="dxa"/>
            <w:gridSpan w:val="4"/>
            <w:vAlign w:val="center"/>
          </w:tcPr>
          <w:p>
            <w:bookmarkStart w:id="14" w:name="管理者代表"/>
            <w:r>
              <w:t>曹国斌</w:t>
            </w:r>
            <w:bookmarkEnd w:id="14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bookmarkStart w:id="15" w:name="管代电话"/>
            <w:bookmarkEnd w:id="15"/>
          </w:p>
        </w:tc>
        <w:tc>
          <w:tcPr>
            <w:tcW w:w="618" w:type="dxa"/>
            <w:vMerge w:val="continue"/>
            <w:vAlign w:val="center"/>
          </w:tcPr>
          <w:p/>
        </w:tc>
        <w:tc>
          <w:tcPr>
            <w:tcW w:w="1213" w:type="dxa"/>
            <w:gridSpan w:val="2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审核类型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6" w:name="审核类型"/>
            <w:r>
              <w:rPr>
                <w:rFonts w:ascii="宋体" w:hAnsi="宋体"/>
                <w:b/>
                <w:sz w:val="21"/>
                <w:szCs w:val="21"/>
              </w:rPr>
              <w:t>一阶段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696" w:type="dxa"/>
            <w:gridSpan w:val="3"/>
          </w:tcPr>
          <w:p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审核方法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17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17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18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19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5498" w:type="dxa"/>
            <w:gridSpan w:val="10"/>
            <w:vAlign w:val="center"/>
          </w:tcPr>
          <w:p>
            <w:bookmarkStart w:id="20" w:name="审核范围"/>
            <w:r>
              <w:t>节能泥浆泵的生产</w:t>
            </w:r>
            <w:bookmarkEnd w:id="20"/>
          </w:p>
        </w:tc>
        <w:tc>
          <w:tcPr>
            <w:tcW w:w="1201" w:type="dxa"/>
            <w:gridSpan w:val="2"/>
            <w:vAlign w:val="center"/>
          </w:tcPr>
          <w:p>
            <w:r>
              <w:rPr>
                <w:rFonts w:hint="eastAsia"/>
              </w:rPr>
              <w:t>项目专业代码</w:t>
            </w:r>
          </w:p>
        </w:tc>
        <w:tc>
          <w:tcPr>
            <w:tcW w:w="1831" w:type="dxa"/>
            <w:gridSpan w:val="3"/>
            <w:vAlign w:val="center"/>
          </w:tcPr>
          <w:p>
            <w:bookmarkStart w:id="21" w:name="专业代码"/>
            <w:r>
              <w:t>18.01.03</w:t>
            </w:r>
            <w:bookmarkEnd w:id="2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  <w:lang w:val="en-US"/>
              </w:rPr>
            </w:pPr>
            <w:bookmarkStart w:id="22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2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 xml:space="preserve">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■适用于受审核方的法律法规及其他要求；■认证合同</w:t>
            </w:r>
          </w:p>
          <w:p>
            <w:pPr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■受审核方管理体系文件 (手册版本号：</w:t>
            </w:r>
            <w:r>
              <w:rPr>
                <w:rFonts w:hint="eastAsia" w:ascii="黑体" w:eastAsia="黑体"/>
                <w:b/>
                <w:bCs/>
                <w:sz w:val="21"/>
                <w:szCs w:val="21"/>
                <w:lang w:eastAsia="zh-CN"/>
              </w:rPr>
              <w:t>CJ-QM-2022</w:t>
            </w:r>
            <w:r>
              <w:rPr>
                <w:rFonts w:hint="eastAsia" w:ascii="黑体" w:eastAsia="黑体"/>
                <w:b/>
                <w:bCs/>
                <w:sz w:val="21"/>
                <w:szCs w:val="21"/>
                <w:lang w:val="en-US" w:eastAsia="zh-CN"/>
              </w:rPr>
              <w:t xml:space="preserve"> A/0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rFonts w:hint="eastAsia" w:eastAsia="宋体"/>
                <w:b/>
                <w:sz w:val="21"/>
                <w:szCs w:val="21"/>
                <w:lang w:val="de-DE" w:eastAsia="zh-CN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23" w:name="审核日期"/>
            <w:r>
              <w:rPr>
                <w:rFonts w:hint="eastAsia"/>
                <w:b/>
                <w:sz w:val="21"/>
                <w:szCs w:val="21"/>
              </w:rPr>
              <w:t>2022年06月30日 上午至2022年06月30日 上午</w:t>
            </w:r>
            <w:bookmarkEnd w:id="23"/>
            <w:r>
              <w:rPr>
                <w:rFonts w:hint="eastAsia"/>
                <w:b/>
                <w:sz w:val="21"/>
                <w:szCs w:val="21"/>
              </w:rPr>
              <w:t>，共</w:t>
            </w:r>
            <w:bookmarkStart w:id="24" w:name="审核天数"/>
            <w:r>
              <w:rPr>
                <w:rFonts w:hint="eastAsia"/>
                <w:b/>
                <w:sz w:val="21"/>
                <w:szCs w:val="21"/>
              </w:rPr>
              <w:t>0.5</w:t>
            </w:r>
            <w:bookmarkEnd w:id="24"/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审核方式</w:t>
            </w: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周文廷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2022-N1QMS-2244880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18.01.03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13831886852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835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93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</w:rPr>
              <w:t>职务或职称</w:t>
            </w:r>
          </w:p>
        </w:tc>
        <w:tc>
          <w:tcPr>
            <w:tcW w:w="868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>
            <w:r>
              <w:rPr>
                <w:rFonts w:hint="eastAsia"/>
              </w:rPr>
              <w:t>组内代码</w:t>
            </w:r>
          </w:p>
        </w:tc>
        <w:tc>
          <w:tcPr>
            <w:tcW w:w="1084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835" w:type="dxa"/>
            <w:gridSpan w:val="4"/>
            <w:vAlign w:val="center"/>
          </w:tcPr>
          <w:p/>
        </w:tc>
        <w:tc>
          <w:tcPr>
            <w:tcW w:w="932" w:type="dxa"/>
            <w:gridSpan w:val="3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835" w:type="dxa"/>
            <w:gridSpan w:val="4"/>
            <w:vAlign w:val="center"/>
          </w:tcPr>
          <w:p/>
        </w:tc>
        <w:tc>
          <w:tcPr>
            <w:tcW w:w="932" w:type="dxa"/>
            <w:gridSpan w:val="3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在审核过程中接触的有关受审核方特定产品或机密信息，未经受审核方书面同意不得透露给第三方。当法律要求需要信息提供给第三方时，本机构书面通知受审核方所要提供的信息。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drawing>
                <wp:inline distT="0" distB="0" distL="114300" distR="114300">
                  <wp:extent cx="679450" cy="254000"/>
                  <wp:effectExtent l="0" t="0" r="635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9450" cy="254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3922" w:type="dxa"/>
            <w:gridSpan w:val="8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13831886852</w:t>
            </w:r>
          </w:p>
        </w:tc>
        <w:tc>
          <w:tcPr>
            <w:tcW w:w="2126" w:type="dxa"/>
            <w:gridSpan w:val="4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3922" w:type="dxa"/>
            <w:gridSpan w:val="8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2022.6.29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922" w:type="dxa"/>
            <w:gridSpan w:val="8"/>
            <w:vAlign w:val="center"/>
          </w:tcPr>
          <w:p>
            <w:pPr>
              <w:spacing w:line="360" w:lineRule="auto"/>
            </w:pP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rPr>
          <w:rFonts w:hint="eastAsia"/>
        </w:rPr>
      </w:pPr>
      <w:r>
        <w:drawing>
          <wp:inline distT="0" distB="0" distL="114300" distR="114300">
            <wp:extent cx="3492500" cy="4178300"/>
            <wp:effectExtent l="0" t="0" r="0" b="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492500" cy="41783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rPr>
          <w:rFonts w:hint="eastAsia" w:asciiTheme="minorEastAsia" w:hAnsiTheme="minorEastAsia" w:eastAsiaTheme="minorEastAsia"/>
          <w:sz w:val="32"/>
          <w:szCs w:val="32"/>
        </w:rPr>
      </w:pPr>
      <w:bookmarkStart w:id="25" w:name="_GoBack"/>
      <w:bookmarkEnd w:id="25"/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6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1"/>
        <w:gridCol w:w="1219"/>
        <w:gridCol w:w="6781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18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21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18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2022-06-30</w:t>
            </w:r>
          </w:p>
        </w:tc>
        <w:tc>
          <w:tcPr>
            <w:tcW w:w="1219" w:type="dxa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8:00-8:15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审核组A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18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21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8:15-9:00</w:t>
            </w:r>
          </w:p>
        </w:tc>
        <w:tc>
          <w:tcPr>
            <w:tcW w:w="6781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合同基本信息确认</w:t>
            </w:r>
            <w:r>
              <w:rPr>
                <w:szCs w:val="18"/>
                <w:shd w:val="pct10" w:color="auto" w:fill="FFFFFF"/>
              </w:rPr>
              <w:t>: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</w:rPr>
              <w:t>核对资质证书（营业执照、生产（安全）许可证、行业许可证、3C证书等</w:t>
            </w:r>
            <w:r>
              <w:rPr>
                <w:rFonts w:hint="eastAsia"/>
                <w:szCs w:val="18"/>
              </w:rPr>
              <w:t>）</w:t>
            </w:r>
            <w:r>
              <w:rPr>
                <w:rFonts w:hint="eastAsia"/>
                <w:b/>
                <w:bCs/>
                <w:color w:val="FF0000"/>
              </w:rPr>
              <w:t>原件</w:t>
            </w:r>
            <w:r>
              <w:rPr>
                <w:rFonts w:hint="eastAsia"/>
              </w:rPr>
              <w:t>和复印件</w:t>
            </w:r>
            <w:r>
              <w:t>/</w:t>
            </w:r>
            <w:r>
              <w:rPr>
                <w:rFonts w:hint="eastAsia"/>
              </w:rPr>
              <w:t>扫描件的一致性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确定审核范围的合理性（地址、产品/服务）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确定多现场和临时现场的地址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确定有效的员工人数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生产、服务的班次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体系运行时间是否满足3个月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18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21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9:00-9:30</w:t>
            </w:r>
          </w:p>
        </w:tc>
        <w:tc>
          <w:tcPr>
            <w:tcW w:w="6781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了解企业基本情况：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组织环境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主要的相关方和期望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风险的识别和评价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组织机构的设置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外部提供过程、产品和服务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被主管部门处罚和曝光情况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其他机构转入情况（适用时）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18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21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9:30-10:00</w:t>
            </w:r>
          </w:p>
        </w:tc>
        <w:tc>
          <w:tcPr>
            <w:tcW w:w="6781" w:type="dxa"/>
            <w:vAlign w:val="center"/>
          </w:tcPr>
          <w:p>
            <w:pPr>
              <w:widowControl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文件化体系策划情况</w:t>
            </w:r>
          </w:p>
          <w:p>
            <w:pPr>
              <w:widowControl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-管理手册；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-文件化的程序；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-作业文件；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-记录表格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18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21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10:00-10:30</w:t>
            </w:r>
          </w:p>
        </w:tc>
        <w:tc>
          <w:tcPr>
            <w:tcW w:w="6781" w:type="dxa"/>
            <w:vAlign w:val="center"/>
          </w:tcPr>
          <w:p>
            <w:pPr>
              <w:widowControl/>
              <w:spacing w:before="40"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b/>
                <w:bCs/>
                <w:szCs w:val="18"/>
                <w:shd w:val="pct10" w:color="auto" w:fill="FFFFFF"/>
              </w:rPr>
              <w:t>各</w:t>
            </w:r>
            <w:r>
              <w:rPr>
                <w:rFonts w:hint="eastAsia"/>
                <w:szCs w:val="18"/>
                <w:shd w:val="pct10" w:color="auto" w:fill="FFFFFF"/>
              </w:rPr>
              <w:t>管理体系的运行情况：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管理方针制定与贯彻情况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管理目标及完成统计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员工对相关标准的认知和能力（贯标培训、应知应会、持证上岗等）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相关方/客户的反馈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内审的策划和实施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管理体系的评审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</w:rPr>
              <w:t>对</w:t>
            </w:r>
            <w:r>
              <w:t>多场所</w:t>
            </w:r>
            <w:r>
              <w:rPr>
                <w:rFonts w:hint="eastAsia"/>
              </w:rPr>
              <w:t>/临时场所</w:t>
            </w:r>
            <w:r>
              <w:t>建立的控制的水平（</w:t>
            </w:r>
            <w:r>
              <w:rPr>
                <w:rFonts w:hint="eastAsia"/>
              </w:rPr>
              <w:t>适用</w:t>
            </w:r>
            <w:r>
              <w:t>时）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识别二阶段审核的资源配置情况和可行性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181" w:type="dxa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219" w:type="dxa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10:30-11:00</w:t>
            </w: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QMS运行情况：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确认不适用条款及合理的理由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了解质量关键控制点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了解关键过程和需要确认的过程及控制情况；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了解产品执行的标准或技术要求；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查看型式检验的证据（报告）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了解顾客投诉处理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了解顾客满意度的情况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确定建设单位的在建项目清单（仅限建工QMS）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专业审核员A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181" w:type="dxa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219" w:type="dxa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11:00-11:45</w:t>
            </w: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hd w:val="pct10" w:color="auto" w:fill="FFFFFF"/>
              </w:rPr>
              <w:t>QMS场所巡查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观察基础设施（生产设备）运行完好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观察质量相关的监视和测量设备的种类并了解检定/校准情况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观察工作环境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专业审核员A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181" w:type="dxa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11:45-12:00</w:t>
            </w:r>
          </w:p>
        </w:tc>
        <w:tc>
          <w:tcPr>
            <w:tcW w:w="6781" w:type="dxa"/>
            <w:shd w:val="clear" w:color="auto" w:fill="auto"/>
            <w:vAlign w:val="center"/>
          </w:tcPr>
          <w:p>
            <w:pPr>
              <w:widowControl/>
              <w:spacing w:before="40"/>
              <w:jc w:val="left"/>
            </w:pPr>
            <w:r>
              <w:rPr>
                <w:rFonts w:hint="eastAsia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</w:t>
            </w: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注：根据项目涉及的体系选择上述内容；可将</w:t>
      </w:r>
      <w:r>
        <w:rPr>
          <w:rFonts w:hint="eastAsia"/>
          <w:b/>
          <w:color w:val="FF0000"/>
          <w:sz w:val="28"/>
          <w:szCs w:val="28"/>
        </w:rPr>
        <w:t>无关的</w:t>
      </w:r>
      <w:r>
        <w:rPr>
          <w:rFonts w:hint="eastAsia"/>
          <w:b/>
          <w:sz w:val="28"/>
          <w:szCs w:val="28"/>
        </w:rPr>
        <w:t>体系内容</w:t>
      </w:r>
      <w:r>
        <w:rPr>
          <w:rFonts w:hint="eastAsia"/>
          <w:b/>
          <w:color w:val="FF0000"/>
          <w:sz w:val="28"/>
          <w:szCs w:val="28"/>
        </w:rPr>
        <w:t>删除</w:t>
      </w:r>
      <w:r>
        <w:rPr>
          <w:rFonts w:hint="eastAsia"/>
          <w:b/>
          <w:sz w:val="28"/>
          <w:szCs w:val="28"/>
        </w:rPr>
        <w:t>！</w:t>
      </w: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若是全日审核，请明确午餐时间！</w:t>
      </w: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 Black">
    <w:panose1 w:val="020B0A04020102020204"/>
    <w:charset w:val="00"/>
    <w:family w:val="swiss"/>
    <w:pitch w:val="default"/>
    <w:sig w:usb0="A00002AF" w:usb1="400078FB" w:usb2="00000000" w:usb3="00000000" w:csb0="6000009F" w:csb1="DFD7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Batang">
    <w:altName w:val="Malgun Gothic"/>
    <w:panose1 w:val="02030600000101010101"/>
    <w:charset w:val="81"/>
    <w:family w:val="roman"/>
    <w:pitch w:val="default"/>
    <w:sig w:usb0="00000000" w:usb1="00000000" w:usb2="00000030" w:usb3="00000000" w:csb0="000800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</w:sdtPr>
    <w:sdtContent>
      <w:sdt>
        <w:sdtPr>
          <w:id w:val="171357217"/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-59055</wp:posOffset>
          </wp:positionH>
          <wp:positionV relativeFrom="paragraph">
            <wp:posOffset>-96520</wp:posOffset>
          </wp:positionV>
          <wp:extent cx="482600" cy="485775"/>
          <wp:effectExtent l="19050" t="0" r="0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2600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370.05pt;margin-top:3.85pt;height:20.2pt;width:117.1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(05版)</w:t>
                </w:r>
              </w:p>
            </w:txbxContent>
          </v:textbox>
        </v:shape>
      </w:pict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2"/>
        <w:rFonts w:hint="default"/>
        <w:w w:val="90"/>
      </w:rPr>
      <w:t>Beijing International Standard united Certification Co.,Ltd.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F90F6A"/>
    <w:multiLevelType w:val="multilevel"/>
    <w:tmpl w:val="46F90F6A"/>
    <w:lvl w:ilvl="0" w:tentative="0">
      <w:start w:val="4"/>
      <w:numFmt w:val="bullet"/>
      <w:lvlText w:val="-"/>
      <w:lvlJc w:val="left"/>
      <w:pPr>
        <w:ind w:left="360" w:hanging="360"/>
      </w:pPr>
      <w:rPr>
        <w:rFonts w:hint="default" w:ascii="Times New Roman" w:hAnsi="Times New Roman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63A61ACA"/>
    <w:multiLevelType w:val="multilevel"/>
    <w:tmpl w:val="63A61ACA"/>
    <w:lvl w:ilvl="0" w:tentative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hint="default" w:ascii="Arial" w:hAnsi="Arial" w:eastAsia="Times New Roman" w:cs="Arial"/>
      </w:rPr>
    </w:lvl>
    <w:lvl w:ilvl="1" w:tentative="0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hint="default" w:ascii="Wingdings" w:hAnsi="Wingdings"/>
      </w:rPr>
    </w:lvl>
  </w:abstractNum>
  <w:abstractNum w:abstractNumId="2">
    <w:nsid w:val="7614227B"/>
    <w:multiLevelType w:val="multilevel"/>
    <w:tmpl w:val="7614227B"/>
    <w:lvl w:ilvl="0" w:tentative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hint="default" w:ascii="Arial" w:hAnsi="Arial"/>
        <w:color w:val="auto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F8665CE"/>
    <w:rsid w:val="47D81DE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5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5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7</Pages>
  <Words>552</Words>
  <Characters>3153</Characters>
  <Lines>26</Lines>
  <Paragraphs>7</Paragraphs>
  <ScaleCrop>false</ScaleCrop>
  <LinksUpToDate>false</LinksUpToDate>
  <CharactersWithSpaces>3698</CharactersWithSpaces>
  <Application>WPS Office_10.1.0.6875_F1E327BC-269C-435d-A152-05C5408002CA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2019-12-26T02:43:00Z</dcterms:created>
  <dc:creator>微软用户</dc:creator>
  <cp:lastModifiedBy>zwt</cp:lastModifiedBy>
  <cp:lastPrinted>2019-03-27T03:10:00Z</cp:lastPrinted>
  <dcterms:modified xsi:type="dcterms:W3CDTF">2022-07-01T09:02:11Z</dcterms:modified>
  <cp:revision>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2052-10.1.0.6875</vt:lpwstr>
  </property>
</Properties>
</file>