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444"/>
        <w:gridCol w:w="1058"/>
        <w:gridCol w:w="19"/>
        <w:gridCol w:w="985"/>
        <w:gridCol w:w="604"/>
        <w:gridCol w:w="330"/>
        <w:gridCol w:w="359"/>
        <w:gridCol w:w="403"/>
        <w:gridCol w:w="280"/>
        <w:gridCol w:w="1139"/>
        <w:gridCol w:w="67"/>
        <w:gridCol w:w="11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顺毅股份有限公司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浙江省台州市椒江区外沙工业区</w:t>
            </w:r>
            <w:bookmarkEnd w:id="1"/>
            <w:bookmarkStart w:id="33" w:name="_GoBack"/>
            <w:bookmarkEnd w:id="3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/>
                <w:color w:val="0000FF"/>
                <w:sz w:val="21"/>
                <w:szCs w:val="21"/>
              </w:rPr>
              <w:t>浙江省台州市椒江区外沙路97号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74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张超</w:t>
            </w:r>
            <w:bookmarkEnd w:id="2"/>
          </w:p>
        </w:tc>
        <w:tc>
          <w:tcPr>
            <w:tcW w:w="107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8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手机"/>
            <w:r>
              <w:rPr>
                <w:sz w:val="21"/>
                <w:szCs w:val="21"/>
              </w:rPr>
              <w:t>0576-88827509</w:t>
            </w:r>
            <w:bookmarkEnd w:id="3"/>
          </w:p>
        </w:tc>
        <w:tc>
          <w:tcPr>
            <w:tcW w:w="689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3082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wanglimin@synwill.cn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742" w:type="dxa"/>
            <w:gridSpan w:val="3"/>
            <w:vAlign w:val="center"/>
          </w:tcPr>
          <w:p>
            <w:bookmarkStart w:id="5" w:name="最高管理者"/>
            <w:bookmarkEnd w:id="5"/>
          </w:p>
        </w:tc>
        <w:tc>
          <w:tcPr>
            <w:tcW w:w="107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89" w:type="dxa"/>
            <w:gridSpan w:val="2"/>
            <w:vAlign w:val="center"/>
          </w:tcPr>
          <w:p>
            <w:bookmarkStart w:id="6" w:name="管代电话"/>
            <w:bookmarkEnd w:id="6"/>
          </w:p>
        </w:tc>
        <w:tc>
          <w:tcPr>
            <w:tcW w:w="689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3082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742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0779-2022-EnMS</w:t>
            </w:r>
            <w:bookmarkEnd w:id="7"/>
          </w:p>
        </w:tc>
        <w:tc>
          <w:tcPr>
            <w:tcW w:w="1077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5360" w:type="dxa"/>
            <w:gridSpan w:val="9"/>
            <w:vAlign w:val="center"/>
          </w:tcPr>
          <w:p>
            <w:pPr>
              <w:rPr>
                <w:spacing w:val="-2"/>
                <w:sz w:val="20"/>
              </w:rPr>
            </w:pPr>
            <w:bookmarkStart w:id="8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4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5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6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7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8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数据共享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笔记本电脑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录像机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4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780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资质范围内农药制剂的研发和生产相关的能源管理活动</w:t>
            </w:r>
            <w:bookmarkEnd w:id="22"/>
          </w:p>
        </w:tc>
        <w:tc>
          <w:tcPr>
            <w:tcW w:w="1206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193" w:type="dxa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2.3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RB/T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114-2014能源管理体系 纯碱、焦化、橡塑制品、制药等化工企业认证要求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2022年07月02日 上午至2022年07月03日 下午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2.0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远程审核于2022年07月02日 上午至2022年07月03日 下午(共2.0天)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审核形式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de-DE" w:eastAsia="zh-CN"/>
              </w:rPr>
            </w:pPr>
            <w:r>
              <w:rPr>
                <w:sz w:val="20"/>
                <w:lang w:val="de-DE"/>
              </w:rPr>
              <w:t>周</w:t>
            </w:r>
            <w:r>
              <w:rPr>
                <w:rFonts w:hint="eastAsia"/>
                <w:sz w:val="20"/>
                <w:lang w:val="en-US" w:eastAsia="zh-CN"/>
              </w:rPr>
              <w:t xml:space="preserve">  </w:t>
            </w:r>
            <w:r>
              <w:rPr>
                <w:sz w:val="20"/>
                <w:lang w:val="de-DE"/>
              </w:rPr>
              <w:t>涛</w:t>
            </w: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val="de-DE" w:eastAsia="zh-CN"/>
              </w:rPr>
              <w:t>）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2021-N1EnMS-2072033</w:t>
            </w:r>
          </w:p>
        </w:tc>
        <w:tc>
          <w:tcPr>
            <w:tcW w:w="169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2.3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13863734938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现场审核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王宁敏</w:t>
            </w: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val="de-DE" w:eastAsia="zh-CN"/>
              </w:rPr>
              <w:t>）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2021-N1EnMS-3061496</w:t>
            </w:r>
          </w:p>
        </w:tc>
        <w:tc>
          <w:tcPr>
            <w:tcW w:w="169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2.3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13500552028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远程审核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周涛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2" w:name="审核派遣人"/>
            <w:r>
              <w:rPr>
                <w:sz w:val="21"/>
                <w:szCs w:val="21"/>
              </w:rPr>
              <w:t>李凤娟</w:t>
            </w:r>
            <w:bookmarkEnd w:id="32"/>
          </w:p>
        </w:tc>
        <w:tc>
          <w:tcPr>
            <w:tcW w:w="2181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13863734938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81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2022.7.1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2022.7.1</w:t>
            </w:r>
          </w:p>
        </w:tc>
        <w:tc>
          <w:tcPr>
            <w:tcW w:w="218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2022.7.2</w:t>
            </w:r>
          </w:p>
        </w:tc>
      </w:tr>
    </w:tbl>
    <w:p/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460"/>
        <w:gridCol w:w="1150"/>
        <w:gridCol w:w="3490"/>
        <w:gridCol w:w="2040"/>
        <w:gridCol w:w="1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4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0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0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2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第一天</w:t>
            </w: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4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0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jc w:val="both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-8:30</w:t>
            </w:r>
          </w:p>
        </w:tc>
        <w:tc>
          <w:tcPr>
            <w:tcW w:w="1150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企业相关人员</w:t>
            </w:r>
          </w:p>
        </w:tc>
        <w:tc>
          <w:tcPr>
            <w:tcW w:w="349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04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0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审核员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7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-12:00</w:t>
            </w:r>
          </w:p>
        </w:tc>
        <w:tc>
          <w:tcPr>
            <w:tcW w:w="1150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</w:t>
            </w:r>
          </w:p>
        </w:tc>
        <w:tc>
          <w:tcPr>
            <w:tcW w:w="3490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组织所处的环境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相关方的需求和期望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能源管理体系的范围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能源管理体系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领导作用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能源方针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岗位、职责和权限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风险和机遇的措施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资源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管理评审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持续改进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对一阶段问题整改情况的确认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04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EnMS：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4.1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4.2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4.3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4.4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</w:p>
          <w:p>
            <w:pPr>
              <w:spacing w:line="300" w:lineRule="exact"/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5.1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5.2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5.3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6.1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</w:p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7.1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9.3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/10.2</w:t>
            </w:r>
          </w:p>
        </w:tc>
        <w:tc>
          <w:tcPr>
            <w:tcW w:w="120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审核员B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8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6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-12:00</w:t>
            </w:r>
          </w:p>
        </w:tc>
        <w:tc>
          <w:tcPr>
            <w:tcW w:w="1150" w:type="dxa"/>
            <w:vAlign w:val="top"/>
          </w:tcPr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研发部</w:t>
            </w:r>
          </w:p>
        </w:tc>
        <w:tc>
          <w:tcPr>
            <w:tcW w:w="3490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技术部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的岗位、职责和权限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目标、能源指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标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及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完成情况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运行控制、设计、不符合与纠正措施、持续改进；</w:t>
            </w:r>
          </w:p>
        </w:tc>
        <w:tc>
          <w:tcPr>
            <w:tcW w:w="204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EnMS: 5.3/6.2/7.4/8.1/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/8.2/10.1</w:t>
            </w:r>
          </w:p>
          <w:p>
            <w:pPr>
              <w:snapToGrid w:val="0"/>
              <w:spacing w:line="320" w:lineRule="exact"/>
              <w:rPr>
                <w:rFonts w:hint="default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0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审核员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12:30-16:30</w:t>
            </w:r>
          </w:p>
        </w:tc>
        <w:tc>
          <w:tcPr>
            <w:tcW w:w="115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生产部（车间）</w:t>
            </w:r>
          </w:p>
        </w:tc>
        <w:tc>
          <w:tcPr>
            <w:tcW w:w="349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生产部的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岗位、职责和权限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公司及生产部的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能源目标、指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标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及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控制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能源评审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能源绩效参数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能源基准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采集能源数据的策划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运行的策划和控制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设计过程对能源使用及消耗的策划和控制；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能源绩效和能源管理体系的监视、测量、分析和评价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不符合与纠正措施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04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E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MS: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5.3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6.2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6.3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6.4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</w:p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6.5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6.6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8.1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9.1.1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10.1</w:t>
            </w:r>
          </w:p>
        </w:tc>
        <w:tc>
          <w:tcPr>
            <w:tcW w:w="1201" w:type="dxa"/>
            <w:tcBorders>
              <w:right w:val="single" w:color="auto" w:sz="8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审核员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12:30-16:30</w:t>
            </w:r>
          </w:p>
        </w:tc>
        <w:tc>
          <w:tcPr>
            <w:tcW w:w="115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人力资源部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9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综合部的岗位、职责和权限；目标、能源指标及其实现的策划；能源意识和信息交流；文件化信息；运行的策划和控制；</w:t>
            </w:r>
          </w:p>
        </w:tc>
        <w:tc>
          <w:tcPr>
            <w:tcW w:w="204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EnMS：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5.3/6.2/7.2/7.3/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7.4/7.5/8.1/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审核员B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5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休息</w:t>
            </w:r>
          </w:p>
        </w:tc>
        <w:tc>
          <w:tcPr>
            <w:tcW w:w="349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第一天结束（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h）</w:t>
            </w:r>
          </w:p>
        </w:tc>
        <w:tc>
          <w:tcPr>
            <w:tcW w:w="204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7-3</w:t>
            </w:r>
          </w:p>
        </w:tc>
        <w:tc>
          <w:tcPr>
            <w:tcW w:w="146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第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天</w:t>
            </w:r>
          </w:p>
        </w:tc>
        <w:tc>
          <w:tcPr>
            <w:tcW w:w="115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9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01" w:type="dxa"/>
            <w:tcBorders>
              <w:right w:val="single" w:color="auto" w:sz="8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6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:00-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:00</w:t>
            </w:r>
          </w:p>
        </w:tc>
        <w:tc>
          <w:tcPr>
            <w:tcW w:w="1150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工程部</w:t>
            </w:r>
          </w:p>
        </w:tc>
        <w:tc>
          <w:tcPr>
            <w:tcW w:w="3490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职责、能源目标、能源数据采集策划、运行控制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、能源的采购</w:t>
            </w:r>
          </w:p>
        </w:tc>
        <w:tc>
          <w:tcPr>
            <w:tcW w:w="2040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EnMS：5.3/6.2/6.6/8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.1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/8.3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201" w:type="dxa"/>
            <w:vMerge w:val="restart"/>
            <w:tcBorders>
              <w:right w:val="single" w:color="auto" w:sz="8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审核员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6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:30-1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:00</w:t>
            </w:r>
          </w:p>
        </w:tc>
        <w:tc>
          <w:tcPr>
            <w:tcW w:w="1150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战略及投资中心</w:t>
            </w:r>
          </w:p>
        </w:tc>
        <w:tc>
          <w:tcPr>
            <w:tcW w:w="3490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E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MS: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职责、能源目标、成文信息、运行控制、监视和测量、合规性评价、内审、不符合及纠正措施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E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MS:</w:t>
            </w:r>
          </w:p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5.3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6.2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/7.5/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8.1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</w:p>
          <w:p>
            <w:pPr>
              <w:snapToGrid w:val="0"/>
              <w:spacing w:line="320" w:lineRule="exact"/>
              <w:rPr>
                <w:rFonts w:hint="default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9.1.1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/9.1.2/9.2/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10.1</w:t>
            </w:r>
          </w:p>
        </w:tc>
        <w:tc>
          <w:tcPr>
            <w:tcW w:w="1201" w:type="dxa"/>
            <w:vMerge w:val="continue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:00-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:00</w:t>
            </w:r>
          </w:p>
        </w:tc>
        <w:tc>
          <w:tcPr>
            <w:tcW w:w="115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财务中心</w:t>
            </w:r>
          </w:p>
        </w:tc>
        <w:tc>
          <w:tcPr>
            <w:tcW w:w="349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岗位、职责和权限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能源指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标完成情况；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运行控制</w:t>
            </w:r>
          </w:p>
        </w:tc>
        <w:tc>
          <w:tcPr>
            <w:tcW w:w="204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E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MS: 5.3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6.2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8.1</w:t>
            </w:r>
          </w:p>
        </w:tc>
        <w:tc>
          <w:tcPr>
            <w:tcW w:w="1201" w:type="dxa"/>
            <w:vMerge w:val="restart"/>
            <w:tcBorders>
              <w:right w:val="single" w:color="auto" w:sz="8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审核员B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:30-1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:00</w:t>
            </w:r>
          </w:p>
        </w:tc>
        <w:tc>
          <w:tcPr>
            <w:tcW w:w="1150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部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49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职责和权限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主要用能设备/采购（含电器开关有无淘汰落后产品）</w:t>
            </w:r>
          </w:p>
        </w:tc>
        <w:tc>
          <w:tcPr>
            <w:tcW w:w="2040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E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MS: 5.3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/8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8.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3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01" w:type="dxa"/>
            <w:vMerge w:val="continue"/>
            <w:tcBorders>
              <w:right w:val="single" w:color="auto" w:sz="8" w:space="0"/>
            </w:tcBorders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:00-1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:30</w:t>
            </w:r>
          </w:p>
        </w:tc>
        <w:tc>
          <w:tcPr>
            <w:tcW w:w="115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49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204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01" w:type="dxa"/>
            <w:tcBorders>
              <w:right w:val="single" w:color="auto" w:sz="8" w:space="0"/>
            </w:tcBorders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:30</w:t>
            </w:r>
          </w:p>
        </w:tc>
        <w:tc>
          <w:tcPr>
            <w:tcW w:w="115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49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审核结束</w:t>
            </w:r>
          </w:p>
        </w:tc>
        <w:tc>
          <w:tcPr>
            <w:tcW w:w="204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01" w:type="dxa"/>
            <w:tcBorders>
              <w:right w:val="single" w:color="auto" w:sz="8" w:space="0"/>
            </w:tcBorders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5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休息</w:t>
            </w:r>
          </w:p>
        </w:tc>
        <w:tc>
          <w:tcPr>
            <w:tcW w:w="349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第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天结束（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h）</w:t>
            </w:r>
          </w:p>
        </w:tc>
        <w:tc>
          <w:tcPr>
            <w:tcW w:w="204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01" w:type="dxa"/>
            <w:tcBorders>
              <w:right w:val="single" w:color="auto" w:sz="8" w:space="0"/>
            </w:tcBorders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A90A80"/>
    <w:rsid w:val="18275003"/>
    <w:rsid w:val="18822664"/>
    <w:rsid w:val="2E4F2CF3"/>
    <w:rsid w:val="366E5842"/>
    <w:rsid w:val="6A964D84"/>
    <w:rsid w:val="6F580F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0</TotalTime>
  <ScaleCrop>false</ScaleCrop>
  <LinksUpToDate>false</LinksUpToDate>
  <CharactersWithSpaces>5345</CharactersWithSpaces>
  <Application>WPS Office_11.1.0.11435_F1E327BC-269C-435d-A152-05C5408002CA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开门大吉～ISO认证服务</cp:lastModifiedBy>
  <dcterms:modified xsi:type="dcterms:W3CDTF">2022-07-04T02:36:00Z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2052-11.1.0.11435</vt:lpwstr>
  </property>
</Properties>
</file>