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0779-2022-EnMS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顺毅股份有限公司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2022年07月01日 上午至2022年07月01日 上午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1"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
            <w:bookmarkStart w:id="10" w:name="QJ勾选Add1"/>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lang w:eastAsia="zh-CN"/>
              </w:rPr>
              <w:t>☑</w:t>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00"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 xml:space="preserve">GB/T 23331-2021 </w:t>
            </w:r>
          </w:p>
          <w:p>
            <w:pPr>
              <w:rPr>
                <w:rFonts w:ascii="宋体" w:hAnsi="宋体"/>
                <w:b/>
                <w:color w:val="000000"/>
                <w:szCs w:val="21"/>
                <w:lang w:val="de-DE"/>
              </w:rPr>
            </w:pPr>
            <w:r>
              <w:rPr>
                <w:rFonts w:hint="eastAsia" w:ascii="宋体" w:hAnsi="宋体"/>
                <w:b/>
                <w:color w:val="000000"/>
                <w:szCs w:val="21"/>
                <w:lang w:val="de-DE" w:eastAsia="zh-CN"/>
              </w:rPr>
              <w:t>☑</w:t>
            </w:r>
            <w:r>
              <w:rPr>
                <w:rFonts w:hint="eastAsia" w:ascii="宋体" w:hAnsi="宋体"/>
                <w:b/>
                <w:sz w:val="21"/>
                <w:szCs w:val="21"/>
              </w:rPr>
              <w:t>RB/T</w:t>
            </w:r>
            <w:r>
              <w:rPr>
                <w:rFonts w:hint="eastAsia" w:ascii="宋体" w:hAnsi="宋体"/>
                <w:b/>
                <w:sz w:val="21"/>
                <w:szCs w:val="21"/>
                <w:lang w:val="en-US" w:eastAsia="zh-CN"/>
              </w:rPr>
              <w:t xml:space="preserve"> 114-2014能源管理体系 纯碱、焦化、橡塑制品、制药等化工企业认证要求</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rFonts w:hint="eastAsia"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ascii="宋体"/>
                <w:b/>
                <w:color w:val="0000FF"/>
                <w:szCs w:val="21"/>
                <w:lang w:val="en-US" w:eastAsia="zh-CN"/>
              </w:rPr>
            </w:pPr>
            <w:r>
              <w:rPr>
                <w:rFonts w:hint="eastAsia" w:ascii="宋体"/>
                <w:b/>
                <w:color w:val="0000FF"/>
                <w:szCs w:val="21"/>
                <w:lang w:val="en-US" w:eastAsia="zh-CN"/>
              </w:rPr>
              <w:t>现场审核：公司会议室（周涛）</w:t>
            </w:r>
          </w:p>
          <w:p>
            <w:pPr>
              <w:rPr>
                <w:rFonts w:hint="default" w:ascii="宋体"/>
                <w:b/>
                <w:color w:val="0000FF"/>
                <w:szCs w:val="21"/>
                <w:lang w:val="en-US" w:eastAsia="zh-CN"/>
              </w:rPr>
            </w:pPr>
            <w:r>
              <w:rPr>
                <w:rFonts w:hint="eastAsia" w:ascii="宋体"/>
                <w:b/>
                <w:color w:val="0000FF"/>
                <w:szCs w:val="21"/>
                <w:lang w:val="en-US" w:eastAsia="zh-CN"/>
              </w:rPr>
              <w:t>远程审核：广东省深圳市（王宁敏）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2021-N1EnMS-2072033</w:t>
            </w:r>
          </w:p>
        </w:tc>
        <w:tc>
          <w:tcPr>
            <w:tcW w:w="1140" w:type="dxa"/>
            <w:vAlign w:val="center"/>
          </w:tcPr>
          <w:p>
            <w:pPr>
              <w:spacing w:line="240" w:lineRule="exact"/>
              <w:jc w:val="center"/>
              <w:rPr>
                <w:b/>
                <w:color w:val="000000"/>
                <w:szCs w:val="21"/>
              </w:rPr>
            </w:pPr>
            <w:r>
              <w:rPr>
                <w:b/>
                <w:color w:val="000000"/>
                <w:szCs w:val="21"/>
              </w:rPr>
              <w:t>2.3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王宁敏</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2021-N1EnMS-3061496</w:t>
            </w:r>
          </w:p>
        </w:tc>
        <w:tc>
          <w:tcPr>
            <w:tcW w:w="1140" w:type="dxa"/>
            <w:vAlign w:val="center"/>
          </w:tcPr>
          <w:p>
            <w:pPr>
              <w:spacing w:line="240" w:lineRule="exact"/>
              <w:jc w:val="center"/>
              <w:rPr>
                <w:b/>
                <w:color w:val="000000"/>
                <w:szCs w:val="21"/>
              </w:rPr>
            </w:pPr>
            <w:r>
              <w:rPr>
                <w:b/>
                <w:color w:val="000000"/>
                <w:szCs w:val="21"/>
              </w:rPr>
              <w:t>2.3</w:t>
            </w:r>
          </w:p>
        </w:tc>
        <w:tc>
          <w:tcPr>
            <w:tcW w:w="1088" w:type="dxa"/>
            <w:vAlign w:val="center"/>
          </w:tcPr>
          <w:p>
            <w:pPr>
              <w:spacing w:line="240" w:lineRule="exact"/>
              <w:jc w:val="center"/>
              <w:rPr>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5" w:name="组织名称Add1"/>
            <w:r>
              <w:rPr>
                <w:rFonts w:ascii="宋体"/>
                <w:b/>
                <w:color w:val="000000"/>
                <w:szCs w:val="21"/>
              </w:rPr>
              <w:t>顺毅股份有限公司</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6" w:name="注册地址"/>
            <w:r>
              <w:rPr>
                <w:rFonts w:ascii="宋体"/>
                <w:b/>
                <w:color w:val="000000"/>
                <w:szCs w:val="21"/>
              </w:rPr>
              <w:t>浙江省台州市椒江区外沙工业区</w:t>
            </w:r>
            <w:bookmarkEnd w:id="16"/>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17" w:name="注册邮编"/>
            <w:r>
              <w:rPr>
                <w:rFonts w:ascii="宋体"/>
                <w:b/>
                <w:color w:val="000000"/>
                <w:szCs w:val="21"/>
              </w:rPr>
              <w:t>318099</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18" w:name="生产地址"/>
            <w:bookmarkStart w:id="19" w:name="办公地址"/>
            <w:r>
              <w:rPr>
                <w:rFonts w:ascii="宋体"/>
                <w:b/>
                <w:color w:val="000000"/>
                <w:szCs w:val="21"/>
              </w:rPr>
              <w:t>浙江省台州市椒江区外沙工业区</w:t>
            </w:r>
            <w:bookmarkEnd w:id="18"/>
            <w:bookmarkEnd w:id="19"/>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0" w:name="办公邮编"/>
            <w:r>
              <w:rPr>
                <w:rFonts w:ascii="宋体"/>
                <w:b/>
                <w:color w:val="000000"/>
                <w:szCs w:val="21"/>
              </w:rPr>
              <w:t>318099</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1" w:name="联系人"/>
            <w:r>
              <w:rPr>
                <w:rFonts w:ascii="宋体"/>
                <w:b/>
                <w:color w:val="000000"/>
                <w:szCs w:val="21"/>
              </w:rPr>
              <w:t>张超</w:t>
            </w:r>
            <w:bookmarkEnd w:id="21"/>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2" w:name="联系人手机"/>
            <w:r>
              <w:rPr>
                <w:rFonts w:ascii="宋体"/>
                <w:b/>
                <w:color w:val="000000"/>
                <w:szCs w:val="21"/>
              </w:rPr>
              <w:t>0576-88827509</w:t>
            </w:r>
            <w:bookmarkEnd w:id="22"/>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3" w:name="联系人传真"/>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4" w:name="法人"/>
            <w:r>
              <w:rPr>
                <w:rFonts w:ascii="宋体"/>
                <w:b/>
                <w:color w:val="000000"/>
                <w:szCs w:val="21"/>
              </w:rPr>
              <w:t>包如胜</w:t>
            </w:r>
            <w:bookmarkEnd w:id="24"/>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5" w:name="管理者代表"/>
            <w:r>
              <w:rPr>
                <w:rFonts w:ascii="宋体"/>
                <w:b/>
                <w:color w:val="000000"/>
                <w:szCs w:val="21"/>
              </w:rPr>
              <w:t>包如胜</w:t>
            </w:r>
            <w:bookmarkEnd w:id="25"/>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rFonts w:hint="eastAsia" w:ascii="宋体" w:hAnsi="宋体"/>
                <w:b/>
                <w:sz w:val="21"/>
                <w:szCs w:val="21"/>
                <w:lang w:eastAsia="zh-CN"/>
              </w:rPr>
              <w:t>农药制剂</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drawing>
                <wp:inline distT="0" distB="0" distL="114300" distR="114300">
                  <wp:extent cx="4786630" cy="3127375"/>
                  <wp:effectExtent l="0" t="0" r="127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4786630" cy="31273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bookmarkStart w:id="26" w:name="审核范围"/>
            <w:r>
              <w:rPr>
                <w:rFonts w:hint="eastAsia" w:ascii="宋体" w:hAnsi="宋体"/>
                <w:b/>
                <w:sz w:val="21"/>
                <w:szCs w:val="21"/>
                <w:lang w:eastAsia="zh-CN"/>
              </w:rPr>
              <w:t>资质范围内农药制剂的研发和生产相关的能源管理活动</w:t>
            </w:r>
            <w:bookmarkEnd w:id="26"/>
          </w:p>
        </w:tc>
        <w:tc>
          <w:tcPr>
            <w:tcW w:w="2006" w:type="dxa"/>
            <w:gridSpan w:val="3"/>
            <w:vAlign w:val="center"/>
          </w:tcPr>
          <w:p>
            <w:pPr>
              <w:spacing w:line="400" w:lineRule="exact"/>
              <w:rPr>
                <w:rFonts w:ascii="宋体" w:hAnsi="宋体"/>
                <w:b/>
                <w:color w:val="000000"/>
                <w:szCs w:val="21"/>
              </w:rPr>
            </w:pPr>
            <w:bookmarkStart w:id="27" w:name="专业代码"/>
            <w:r>
              <w:t>2.3</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960"/>
        <w:gridCol w:w="1311"/>
        <w:gridCol w:w="1989"/>
        <w:gridCol w:w="1877"/>
        <w:gridCol w:w="144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96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31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198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1877"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44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960" w:type="dxa"/>
          </w:tcPr>
          <w:p>
            <w:pPr>
              <w:spacing w:before="40" w:after="40"/>
              <w:rPr>
                <w:rFonts w:hint="eastAsia" w:eastAsia="宋体"/>
                <w:szCs w:val="21"/>
                <w:lang w:val="en-US" w:eastAsia="zh-CN"/>
              </w:rPr>
            </w:pPr>
            <w:r>
              <w:rPr>
                <w:sz w:val="21"/>
                <w:szCs w:val="21"/>
              </w:rPr>
              <w:t>顺毅股份有限公司</w:t>
            </w:r>
            <w:r>
              <w:rPr>
                <w:rFonts w:hint="eastAsia"/>
                <w:sz w:val="21"/>
                <w:szCs w:val="21"/>
                <w:lang w:val="en-US" w:eastAsia="zh-CN"/>
              </w:rPr>
              <w:t>/</w:t>
            </w:r>
            <w:r>
              <w:rPr>
                <w:sz w:val="21"/>
                <w:szCs w:val="21"/>
              </w:rPr>
              <w:t>浙江省台州市椒江区外沙工业区</w:t>
            </w:r>
          </w:p>
        </w:tc>
        <w:tc>
          <w:tcPr>
            <w:tcW w:w="1311" w:type="dxa"/>
          </w:tcPr>
          <w:p>
            <w:pPr>
              <w:spacing w:before="40" w:after="40"/>
              <w:rPr>
                <w:rFonts w:eastAsia="黑体"/>
                <w:szCs w:val="21"/>
                <w:lang w:val="de-DE" w:eastAsia="ja-JP"/>
              </w:rPr>
            </w:pPr>
            <w:r>
              <w:rPr>
                <w:sz w:val="21"/>
                <w:szCs w:val="21"/>
              </w:rPr>
              <w:t>浙江省台州市椒江区外沙工业区</w:t>
            </w:r>
          </w:p>
        </w:tc>
        <w:tc>
          <w:tcPr>
            <w:tcW w:w="1989" w:type="dxa"/>
            <w:vAlign w:val="center"/>
          </w:tcPr>
          <w:p>
            <w:pPr>
              <w:spacing w:before="40" w:after="40"/>
              <w:rPr>
                <w:rFonts w:hint="default"/>
                <w:sz w:val="21"/>
                <w:szCs w:val="21"/>
                <w:lang w:val="en-US" w:eastAsia="zh-CN"/>
              </w:rPr>
            </w:pPr>
            <w:r>
              <w:rPr>
                <w:rFonts w:hint="eastAsia"/>
                <w:sz w:val="21"/>
                <w:szCs w:val="21"/>
                <w:lang w:val="en-US" w:eastAsia="zh-CN"/>
              </w:rPr>
              <w:t>能源管理体系人员121人（企业总人数291）</w:t>
            </w:r>
          </w:p>
        </w:tc>
        <w:tc>
          <w:tcPr>
            <w:tcW w:w="1877" w:type="dxa"/>
            <w:vAlign w:val="center"/>
          </w:tcPr>
          <w:p>
            <w:pPr>
              <w:spacing w:before="40" w:after="40"/>
              <w:rPr>
                <w:rFonts w:hint="eastAsia"/>
                <w:sz w:val="21"/>
                <w:szCs w:val="21"/>
                <w:lang w:val="en-US" w:eastAsia="ja-JP"/>
              </w:rPr>
            </w:pPr>
            <w:r>
              <w:rPr>
                <w:rFonts w:hint="eastAsia"/>
                <w:sz w:val="21"/>
                <w:szCs w:val="21"/>
                <w:lang w:val="en-US" w:eastAsia="zh-CN"/>
              </w:rPr>
              <w:t>资质范围内农药制剂的</w:t>
            </w:r>
            <w:r>
              <w:rPr>
                <w:rFonts w:hint="eastAsia"/>
                <w:sz w:val="21"/>
                <w:szCs w:val="21"/>
                <w:lang w:val="en-US" w:eastAsia="zh-CN"/>
              </w:rPr>
              <w:t>研发和生产相关的能源管理活动</w:t>
            </w:r>
          </w:p>
        </w:tc>
        <w:tc>
          <w:tcPr>
            <w:tcW w:w="1440" w:type="dxa"/>
            <w:vAlign w:val="center"/>
          </w:tcPr>
          <w:p>
            <w:pPr>
              <w:spacing w:before="40" w:after="40"/>
              <w:rPr>
                <w:rFonts w:hint="eastAsia"/>
                <w:sz w:val="21"/>
                <w:szCs w:val="21"/>
                <w:lang w:val="en-US" w:eastAsia="zh-CN"/>
              </w:rPr>
            </w:pPr>
            <w:r>
              <w:rPr>
                <w:rFonts w:hint="eastAsia"/>
                <w:sz w:val="21"/>
                <w:szCs w:val="21"/>
                <w:lang w:val="en-US" w:eastAsia="zh-CN"/>
              </w:rPr>
              <w:t>GB/T 23331-2020</w:t>
            </w:r>
          </w:p>
          <w:p>
            <w:pPr>
              <w:spacing w:before="40" w:after="40"/>
              <w:rPr>
                <w:rFonts w:hint="eastAsia"/>
                <w:sz w:val="21"/>
                <w:szCs w:val="21"/>
                <w:lang w:val="en-US" w:eastAsia="ja-JP"/>
              </w:rPr>
            </w:pPr>
            <w:r>
              <w:rPr>
                <w:rFonts w:hint="eastAsia"/>
                <w:sz w:val="21"/>
                <w:szCs w:val="21"/>
                <w:lang w:val="en-US" w:eastAsia="zh-CN"/>
              </w:rPr>
              <w:t>RB/T 114-2014</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eastAsia="宋体"/>
                <w:b w:val="0"/>
                <w:bCs/>
                <w:color w:val="000000"/>
                <w:sz w:val="21"/>
                <w:szCs w:val="21"/>
                <w:lang w:val="en-US" w:eastAsia="zh-CN"/>
              </w:rPr>
              <w:t>农药</w:t>
            </w: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11</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年4月24日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w:t>
            </w:r>
            <w:r>
              <w:rPr>
                <w:rFonts w:hint="eastAsia" w:ascii="宋体"/>
                <w:color w:val="000000"/>
                <w:szCs w:val="21"/>
                <w:lang w:eastAsia="zh-CN"/>
              </w:rPr>
              <w:t>☑</w:t>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w:t>
            </w:r>
            <w:r>
              <w:rPr>
                <w:rFonts w:hint="eastAsia" w:ascii="宋体"/>
                <w:color w:val="000000"/>
                <w:szCs w:val="21"/>
                <w:lang w:eastAsia="zh-CN"/>
              </w:rPr>
              <w:t>☑</w:t>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lang w:eastAsia="zh-CN"/>
              </w:rPr>
              <w:t>☑</w:t>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节能主管部门、</w:t>
            </w:r>
            <w:r>
              <w:rPr>
                <w:rFonts w:hint="eastAsia" w:ascii="宋体"/>
                <w:color w:val="000000"/>
                <w:spacing w:val="-10"/>
                <w:szCs w:val="21"/>
                <w:lang w:eastAsia="zh-CN"/>
              </w:rPr>
              <w:t>☑</w:t>
            </w:r>
            <w:r>
              <w:rPr>
                <w:rFonts w:hint="eastAsia" w:ascii="宋体"/>
                <w:color w:val="000000"/>
                <w:spacing w:val="-10"/>
                <w:szCs w:val="21"/>
              </w:rPr>
              <w:t>动力装置场所、</w:t>
            </w:r>
            <w:r>
              <w:rPr>
                <w:rFonts w:hint="eastAsia" w:ascii="宋体"/>
                <w:color w:val="000000"/>
                <w:spacing w:val="-10"/>
                <w:szCs w:val="21"/>
                <w:lang w:eastAsia="zh-CN"/>
              </w:rPr>
              <w:t>☑</w:t>
            </w:r>
            <w:r>
              <w:rPr>
                <w:rFonts w:hint="eastAsia" w:ascii="宋体"/>
                <w:color w:val="000000"/>
                <w:spacing w:val="-10"/>
                <w:szCs w:val="21"/>
              </w:rPr>
              <w:t>主要用能设备管理、</w:t>
            </w:r>
            <w:r>
              <w:rPr>
                <w:rFonts w:hint="eastAsia" w:ascii="宋体"/>
                <w:color w:val="000000"/>
                <w:spacing w:val="-10"/>
                <w:szCs w:val="21"/>
                <w:lang w:eastAsia="zh-CN"/>
              </w:rPr>
              <w:t>☑</w:t>
            </w:r>
            <w:r>
              <w:rPr>
                <w:rFonts w:hint="eastAsia" w:ascii="宋体"/>
                <w:color w:val="000000"/>
                <w:spacing w:val="-10"/>
                <w:szCs w:val="21"/>
              </w:rPr>
              <w:t>能源计量管理，</w:t>
            </w:r>
            <w:r>
              <w:rPr>
                <w:rFonts w:hint="eastAsia" w:ascii="宋体"/>
                <w:color w:val="000000"/>
                <w:spacing w:val="-10"/>
                <w:szCs w:val="21"/>
                <w:lang w:eastAsia="zh-CN"/>
              </w:rPr>
              <w:t>☑</w:t>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28" w:name="二阶段审核日期"/>
            <w:r>
              <w:rPr>
                <w:rFonts w:hint="eastAsia" w:ascii="宋体"/>
                <w:b/>
                <w:color w:val="000000"/>
                <w:szCs w:val="21"/>
              </w:rPr>
              <w:t>2022-07-0</w:t>
            </w:r>
            <w:bookmarkEnd w:id="28"/>
            <w:r>
              <w:rPr>
                <w:rFonts w:hint="eastAsia" w:ascii="宋体"/>
                <w:b/>
                <w:color w:val="000000"/>
                <w:szCs w:val="21"/>
                <w:lang w:val="en-US" w:eastAsia="zh-CN"/>
              </w:rPr>
              <w:t>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2336" behindDoc="0" locked="0" layoutInCell="1" allowOverlap="1">
            <wp:simplePos x="0" y="0"/>
            <wp:positionH relativeFrom="column">
              <wp:posOffset>3867785</wp:posOffset>
            </wp:positionH>
            <wp:positionV relativeFrom="paragraph">
              <wp:posOffset>125730</wp:posOffset>
            </wp:positionV>
            <wp:extent cx="617220" cy="436880"/>
            <wp:effectExtent l="0" t="0" r="5080" b="7620"/>
            <wp:wrapSquare wrapText="bothSides"/>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617220" cy="43688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drawing>
          <wp:anchor distT="0" distB="0" distL="114300" distR="114300" simplePos="0" relativeHeight="251661312" behindDoc="0" locked="0" layoutInCell="1" allowOverlap="1">
            <wp:simplePos x="0" y="0"/>
            <wp:positionH relativeFrom="column">
              <wp:posOffset>1752600</wp:posOffset>
            </wp:positionH>
            <wp:positionV relativeFrom="paragraph">
              <wp:posOffset>11430</wp:posOffset>
            </wp:positionV>
            <wp:extent cx="647700" cy="304800"/>
            <wp:effectExtent l="0" t="0" r="0" b="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647700" cy="304800"/>
                    </a:xfrm>
                    <a:prstGeom prst="rect">
                      <a:avLst/>
                    </a:prstGeom>
                    <a:noFill/>
                    <a:ln>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w:t>
      </w:r>
      <w:r>
        <w:rPr>
          <w:rFonts w:hint="eastAsia" w:ascii="宋体" w:hAnsi="宋体"/>
          <w:b/>
          <w:color w:val="000000"/>
          <w:szCs w:val="21"/>
          <w:lang w:val="en-US" w:eastAsia="zh-CN"/>
        </w:rPr>
        <w:t>2022.7.1</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bookmarkStart w:id="29" w:name="_GoBack"/>
      <w:bookmarkEnd w:id="29"/>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EAA71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10</TotalTime>
  <ScaleCrop>false</ScaleCrop>
  <LinksUpToDate>false</LinksUpToDate>
  <CharactersWithSpaces>9461</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开门大吉～ISO认证服务</cp:lastModifiedBy>
  <dcterms:modified xsi:type="dcterms:W3CDTF">2022-07-01T07:22:15Z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2052-11.1.0.11435</vt:lpwstr>
  </property>
</Properties>
</file>